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2C9F062" w:rsidR="00841BCD" w:rsidRPr="00841BCD" w:rsidRDefault="00841BCD"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BE2A41">
        <w:rPr>
          <w:rFonts w:ascii="Arial" w:eastAsia="SimSun" w:hAnsi="Arial" w:cs="Times New Roman"/>
          <w:b/>
          <w:sz w:val="24"/>
          <w:szCs w:val="20"/>
          <w:lang w:val="en-GB"/>
        </w:rPr>
        <w:t>102</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E1C76" w:rsidRPr="00FE1C76">
        <w:rPr>
          <w:rFonts w:ascii="Arial" w:eastAsia="SimSun" w:hAnsi="Arial" w:cs="Times New Roman"/>
          <w:b/>
          <w:bCs/>
          <w:sz w:val="24"/>
          <w:szCs w:val="20"/>
          <w:lang w:val="en-GB" w:eastAsia="ja-JP"/>
        </w:rPr>
        <w:t>R4-</w:t>
      </w:r>
      <w:r w:rsidR="00BE2A41">
        <w:rPr>
          <w:rFonts w:ascii="Arial" w:eastAsia="SimSun" w:hAnsi="Arial" w:cs="Times New Roman"/>
          <w:b/>
          <w:bCs/>
          <w:sz w:val="24"/>
          <w:szCs w:val="20"/>
          <w:lang w:val="en-GB" w:eastAsia="ja-JP"/>
        </w:rPr>
        <w:t>2</w:t>
      </w:r>
      <w:r w:rsidR="00397B80">
        <w:rPr>
          <w:rFonts w:ascii="Arial" w:eastAsia="SimSun" w:hAnsi="Arial" w:cs="Times New Roman"/>
          <w:b/>
          <w:bCs/>
          <w:sz w:val="24"/>
          <w:szCs w:val="20"/>
          <w:lang w:val="en-GB" w:eastAsia="ja-JP"/>
        </w:rPr>
        <w:t>205489</w:t>
      </w:r>
    </w:p>
    <w:p w14:paraId="3DEDC117" w14:textId="0BF3D052" w:rsidR="00841BCD" w:rsidRPr="00841BCD" w:rsidRDefault="007673A6"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Pr>
          <w:rFonts w:ascii="Arial" w:eastAsia="SimSun" w:hAnsi="Arial" w:cs="Times New Roman"/>
          <w:b/>
          <w:bCs/>
          <w:sz w:val="24"/>
          <w:szCs w:val="24"/>
          <w:lang w:val="en-GB"/>
        </w:rPr>
        <w:t>2</w:t>
      </w:r>
      <w:r w:rsidR="00BE2A41">
        <w:rPr>
          <w:rFonts w:ascii="Arial" w:eastAsia="SimSun" w:hAnsi="Arial" w:cs="Times New Roman"/>
          <w:b/>
          <w:bCs/>
          <w:sz w:val="24"/>
          <w:szCs w:val="24"/>
          <w:lang w:val="en-GB"/>
        </w:rPr>
        <w:t>1 February</w:t>
      </w:r>
      <w:r w:rsidR="00BA724E" w:rsidRPr="7072D899">
        <w:rPr>
          <w:rFonts w:ascii="Arial" w:eastAsia="SimSun" w:hAnsi="Arial" w:cs="Times New Roman"/>
          <w:b/>
          <w:bCs/>
          <w:sz w:val="24"/>
          <w:szCs w:val="24"/>
          <w:lang w:val="en-GB"/>
        </w:rPr>
        <w:t xml:space="preserve"> </w:t>
      </w:r>
      <w:r w:rsidR="00BE2A41" w:rsidRPr="7072D899">
        <w:rPr>
          <w:rFonts w:ascii="Arial" w:eastAsia="SimSun" w:hAnsi="Arial" w:cs="Times New Roman"/>
          <w:b/>
          <w:bCs/>
          <w:sz w:val="24"/>
          <w:szCs w:val="24"/>
          <w:lang w:val="en-GB"/>
        </w:rPr>
        <w:t>– 03</w:t>
      </w:r>
      <w:r w:rsidR="00BE2A41">
        <w:rPr>
          <w:rFonts w:ascii="Arial" w:eastAsia="SimSun" w:hAnsi="Arial" w:cs="Times New Roman"/>
          <w:b/>
          <w:bCs/>
          <w:sz w:val="24"/>
          <w:szCs w:val="24"/>
          <w:lang w:val="en-GB"/>
        </w:rPr>
        <w:t xml:space="preserve"> March</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BE2A41">
        <w:rPr>
          <w:rFonts w:ascii="Arial" w:eastAsia="SimSun" w:hAnsi="Arial" w:cs="Times New Roman"/>
          <w:b/>
          <w:bCs/>
          <w:noProof/>
          <w:sz w:val="24"/>
          <w:szCs w:val="24"/>
          <w:lang w:eastAsia="zh-CN"/>
        </w:rPr>
        <w:t>2</w:t>
      </w:r>
    </w:p>
    <w:bookmarkEnd w:id="0"/>
    <w:bookmarkEnd w:id="1"/>
    <w:p w14:paraId="6515563C" w14:textId="77777777" w:rsidR="00841BCD" w:rsidRPr="00841BCD" w:rsidRDefault="00841BCD"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4AE53EEA" w:rsidR="00841BCD" w:rsidRPr="00841BCD" w:rsidRDefault="00841BCD" w:rsidP="007B68CC">
      <w:pPr>
        <w:tabs>
          <w:tab w:val="left" w:pos="1985"/>
        </w:tabs>
        <w:ind w:left="1985" w:hanging="1985"/>
        <w:jc w:val="both"/>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2CEF6848" w:rsidR="00841BCD" w:rsidRPr="00841BCD" w:rsidRDefault="00841BCD" w:rsidP="007B68CC">
      <w:pPr>
        <w:ind w:left="1985" w:hanging="1985"/>
        <w:jc w:val="both"/>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EB7B2F" w:rsidRPr="00EB7B2F">
        <w:rPr>
          <w:rFonts w:ascii="Arial" w:eastAsia="Calibri" w:hAnsi="Arial" w:cs="Arial"/>
          <w:b/>
          <w:bCs/>
          <w:sz w:val="24"/>
          <w:lang w:val="en-GB"/>
        </w:rPr>
        <w:t>PUSCH demodulation performance of Rel-17 NR coverage enhancement</w:t>
      </w:r>
      <w:r w:rsidR="00EB7B2F">
        <w:rPr>
          <w:rFonts w:ascii="Arial" w:eastAsia="Calibri" w:hAnsi="Arial" w:cs="Arial"/>
          <w:b/>
          <w:bCs/>
          <w:sz w:val="24"/>
          <w:lang w:val="en-GB"/>
        </w:rPr>
        <w:t>s</w:t>
      </w:r>
    </w:p>
    <w:p w14:paraId="53921647" w14:textId="7F752EDA" w:rsidR="00841BCD" w:rsidRPr="00841BCD" w:rsidRDefault="00841BCD" w:rsidP="007B68CC">
      <w:pPr>
        <w:tabs>
          <w:tab w:val="left" w:pos="1985"/>
        </w:tabs>
        <w:spacing w:after="120" w:line="240" w:lineRule="auto"/>
        <w:jc w:val="both"/>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C66B83">
        <w:rPr>
          <w:rFonts w:ascii="Arial" w:eastAsia="MS Mincho" w:hAnsi="Arial" w:cs="Arial"/>
          <w:b/>
          <w:bCs/>
          <w:sz w:val="24"/>
          <w:szCs w:val="20"/>
          <w:lang w:val="en-GB"/>
        </w:rPr>
        <w:t>10</w:t>
      </w:r>
      <w:r w:rsidR="00BF14F7">
        <w:rPr>
          <w:rFonts w:ascii="Arial" w:eastAsia="MS Mincho" w:hAnsi="Arial" w:cs="Arial"/>
          <w:b/>
          <w:bCs/>
          <w:sz w:val="24"/>
          <w:szCs w:val="24"/>
          <w:lang w:val="en-GB"/>
        </w:rPr>
        <w:t>.</w:t>
      </w:r>
      <w:r w:rsidR="00BE2A41">
        <w:rPr>
          <w:rFonts w:ascii="Arial" w:eastAsia="MS Mincho" w:hAnsi="Arial" w:cs="Arial"/>
          <w:b/>
          <w:bCs/>
          <w:sz w:val="24"/>
          <w:szCs w:val="24"/>
          <w:lang w:val="en-GB"/>
        </w:rPr>
        <w:t>18.3</w:t>
      </w:r>
      <w:r w:rsidR="00C66B83">
        <w:rPr>
          <w:rFonts w:ascii="Arial" w:eastAsia="MS Mincho" w:hAnsi="Arial" w:cs="Arial"/>
          <w:b/>
          <w:bCs/>
          <w:sz w:val="24"/>
          <w:szCs w:val="24"/>
          <w:lang w:val="en-GB"/>
        </w:rPr>
        <w:t>.1</w:t>
      </w:r>
    </w:p>
    <w:p w14:paraId="266D763D" w14:textId="5CCAFB21" w:rsidR="00841BCD" w:rsidRPr="00841BCD" w:rsidRDefault="00841BCD" w:rsidP="007B68CC">
      <w:pPr>
        <w:tabs>
          <w:tab w:val="left" w:pos="1985"/>
        </w:tabs>
        <w:jc w:val="both"/>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7B68CC">
      <w:pPr>
        <w:pStyle w:val="RAN4H1"/>
        <w:jc w:val="both"/>
      </w:pPr>
      <w:r w:rsidRPr="00AE56B1">
        <w:t>Intro</w:t>
      </w:r>
      <w:r w:rsidRPr="00AE56B1">
        <w:rPr>
          <w:rStyle w:val="RAN4H1Char"/>
        </w:rPr>
        <w:t>ductio</w:t>
      </w:r>
      <w:r w:rsidRPr="00AE56B1">
        <w:t>n</w:t>
      </w:r>
    </w:p>
    <w:p w14:paraId="6FC92004" w14:textId="67AFE594" w:rsidR="0047579D" w:rsidRDefault="00407623" w:rsidP="007B68CC">
      <w:pPr>
        <w:jc w:val="both"/>
      </w:pPr>
      <w:r>
        <w:t xml:space="preserve">This document extends the discussion on the </w:t>
      </w:r>
      <w:r w:rsidR="000D153C">
        <w:t xml:space="preserve">NR Coverage enhancements </w:t>
      </w:r>
      <w:r>
        <w:t>BS demodulation requirements introduced in</w:t>
      </w:r>
      <w:r w:rsidR="000D153C">
        <w:t xml:space="preserve"> </w:t>
      </w:r>
      <w:r>
        <w:t xml:space="preserve"> </w:t>
      </w:r>
      <w:r w:rsidR="000D153C">
        <w:fldChar w:fldCharType="begin"/>
      </w:r>
      <w:r w:rsidR="000D153C">
        <w:instrText xml:space="preserve"> REF _Ref94615136 \r \h </w:instrText>
      </w:r>
      <w:r w:rsidR="007B68CC">
        <w:instrText xml:space="preserve"> \* MERGEFORMAT </w:instrText>
      </w:r>
      <w:r w:rsidR="000D153C">
        <w:fldChar w:fldCharType="separate"/>
      </w:r>
      <w:r w:rsidR="001D5708">
        <w:t>[1]</w:t>
      </w:r>
      <w:r w:rsidR="000D153C">
        <w:fldChar w:fldCharType="end"/>
      </w:r>
      <w:r w:rsidR="000D153C">
        <w:t xml:space="preserve"> </w:t>
      </w:r>
      <w:r>
        <w:t>after the di</w:t>
      </w:r>
      <w:r w:rsidR="009331D4">
        <w:t>s</w:t>
      </w:r>
      <w:r>
        <w:t>cussion on the RAN4 #</w:t>
      </w:r>
      <w:r w:rsidR="000D153C">
        <w:t>101bis</w:t>
      </w:r>
      <w:r>
        <w:t>-e summarized in</w:t>
      </w:r>
      <w:r w:rsidR="00EE5299">
        <w:t xml:space="preserve"> </w:t>
      </w:r>
      <w:r w:rsidR="00EE5299">
        <w:fldChar w:fldCharType="begin"/>
      </w:r>
      <w:r w:rsidR="00EE5299">
        <w:instrText xml:space="preserve"> REF _Ref95669456 \r \h </w:instrText>
      </w:r>
      <w:r w:rsidR="00EE5299">
        <w:fldChar w:fldCharType="separate"/>
      </w:r>
      <w:r w:rsidR="001D5708">
        <w:t>[2]</w:t>
      </w:r>
      <w:r w:rsidR="00EE5299">
        <w:fldChar w:fldCharType="end"/>
      </w:r>
      <w:r w:rsidR="009331D4">
        <w:t xml:space="preserve"> and with proposed way forward in</w:t>
      </w:r>
      <w:r w:rsidR="00EE5299">
        <w:t xml:space="preserve"> </w:t>
      </w:r>
      <w:r w:rsidR="00EE5299">
        <w:fldChar w:fldCharType="begin"/>
      </w:r>
      <w:r w:rsidR="00EE5299">
        <w:instrText xml:space="preserve"> REF _Ref94692414 \r \h </w:instrText>
      </w:r>
      <w:r w:rsidR="00EE5299">
        <w:fldChar w:fldCharType="separate"/>
      </w:r>
      <w:r w:rsidR="001D5708">
        <w:t>[3]</w:t>
      </w:r>
      <w:r w:rsidR="00EE5299">
        <w:fldChar w:fldCharType="end"/>
      </w:r>
      <w:r w:rsidR="00F62F0D">
        <w:t xml:space="preserve"> and </w:t>
      </w:r>
      <w:r w:rsidR="00F62F0D">
        <w:fldChar w:fldCharType="begin"/>
      </w:r>
      <w:r w:rsidR="00F62F0D">
        <w:instrText xml:space="preserve"> REF _Ref94615275 \r \h </w:instrText>
      </w:r>
      <w:r w:rsidR="00F62F0D">
        <w:fldChar w:fldCharType="separate"/>
      </w:r>
      <w:r w:rsidR="001D5708">
        <w:t>[4]</w:t>
      </w:r>
      <w:r w:rsidR="00F62F0D">
        <w:fldChar w:fldCharType="end"/>
      </w:r>
      <w:r>
        <w:t xml:space="preserve">. </w:t>
      </w:r>
    </w:p>
    <w:p w14:paraId="4A660C26" w14:textId="4BF64E41" w:rsidR="00407623" w:rsidRDefault="009331D4" w:rsidP="007B68CC">
      <w:pPr>
        <w:jc w:val="both"/>
      </w:pPr>
      <w:r>
        <w:t xml:space="preserve">The agreements reached during the last meeting regarding </w:t>
      </w:r>
      <w:r w:rsidR="000D153C">
        <w:t xml:space="preserve">NR Coverage Enhancements </w:t>
      </w:r>
      <w:r>
        <w:t>BS Demodulation work are</w:t>
      </w:r>
      <w:r w:rsidR="009257E4">
        <w:t xml:space="preserve"> captured on the</w:t>
      </w:r>
      <w:r w:rsidR="001A2D19">
        <w:t xml:space="preserve"> WFs  </w:t>
      </w:r>
      <w:r w:rsidR="001A2D19">
        <w:fldChar w:fldCharType="begin"/>
      </w:r>
      <w:r w:rsidR="001A2D19">
        <w:instrText xml:space="preserve"> REF _Ref94692414 \r \h </w:instrText>
      </w:r>
      <w:r w:rsidR="007B68CC">
        <w:instrText xml:space="preserve"> \* MERGEFORMAT </w:instrText>
      </w:r>
      <w:r w:rsidR="001A2D19">
        <w:fldChar w:fldCharType="separate"/>
      </w:r>
      <w:r w:rsidR="001D5708">
        <w:t>[3]</w:t>
      </w:r>
      <w:r w:rsidR="001A2D19">
        <w:fldChar w:fldCharType="end"/>
      </w:r>
      <w:r w:rsidR="001A2D19">
        <w:t>.</w:t>
      </w:r>
      <w:r w:rsidR="0047579D">
        <w:t xml:space="preserve"> </w:t>
      </w:r>
      <w:r w:rsidR="0047579D">
        <w:rPr>
          <w:lang w:val="en-GB"/>
        </w:rPr>
        <w:t>The major open topics being:</w:t>
      </w:r>
    </w:p>
    <w:tbl>
      <w:tblPr>
        <w:tblStyle w:val="TableGrid"/>
        <w:tblW w:w="4500" w:type="pct"/>
        <w:jc w:val="center"/>
        <w:tblLook w:val="04A0" w:firstRow="1" w:lastRow="0" w:firstColumn="1" w:lastColumn="0" w:noHBand="0" w:noVBand="1"/>
      </w:tblPr>
      <w:tblGrid>
        <w:gridCol w:w="8655"/>
      </w:tblGrid>
      <w:tr w:rsidR="009331D4" w14:paraId="41CC54C8" w14:textId="77777777" w:rsidTr="00AE6825">
        <w:trPr>
          <w:jc w:val="center"/>
        </w:trPr>
        <w:tc>
          <w:tcPr>
            <w:tcW w:w="8655" w:type="dxa"/>
          </w:tcPr>
          <w:p w14:paraId="5331636D" w14:textId="77777777" w:rsidR="009331D4" w:rsidRDefault="0047579D" w:rsidP="007B68CC">
            <w:pPr>
              <w:pStyle w:val="ListParagraph"/>
              <w:numPr>
                <w:ilvl w:val="0"/>
                <w:numId w:val="38"/>
              </w:numPr>
              <w:overflowPunct w:val="0"/>
              <w:autoSpaceDE w:val="0"/>
              <w:autoSpaceDN w:val="0"/>
              <w:adjustRightInd w:val="0"/>
              <w:spacing w:after="180"/>
              <w:jc w:val="both"/>
              <w:rPr>
                <w:rFonts w:eastAsia="SimSun"/>
                <w:lang w:eastAsia="zh-CN"/>
              </w:rPr>
            </w:pPr>
            <w:r>
              <w:rPr>
                <w:rFonts w:eastAsia="SimSun"/>
                <w:lang w:eastAsia="zh-CN"/>
              </w:rPr>
              <w:t>PUSCH enhancements</w:t>
            </w:r>
          </w:p>
          <w:p w14:paraId="2AE6BEB0" w14:textId="77777777" w:rsidR="0047579D" w:rsidRDefault="0047579D" w:rsidP="007B68CC">
            <w:pPr>
              <w:pStyle w:val="ListParagraph"/>
              <w:numPr>
                <w:ilvl w:val="1"/>
                <w:numId w:val="38"/>
              </w:numPr>
              <w:overflowPunct w:val="0"/>
              <w:autoSpaceDE w:val="0"/>
              <w:autoSpaceDN w:val="0"/>
              <w:adjustRightInd w:val="0"/>
              <w:spacing w:after="180"/>
              <w:jc w:val="both"/>
              <w:rPr>
                <w:rFonts w:eastAsia="SimSun"/>
                <w:lang w:eastAsia="zh-CN"/>
              </w:rPr>
            </w:pPr>
            <w:r>
              <w:rPr>
                <w:rFonts w:eastAsia="SimSun"/>
                <w:lang w:eastAsia="zh-CN"/>
              </w:rPr>
              <w:t>TBoMS</w:t>
            </w:r>
          </w:p>
          <w:p w14:paraId="485A0DB3" w14:textId="4126ADAB" w:rsidR="0047579D" w:rsidRPr="00EB7B2F" w:rsidRDefault="0047579D" w:rsidP="007B68CC">
            <w:pPr>
              <w:pStyle w:val="ListParagraph"/>
              <w:numPr>
                <w:ilvl w:val="1"/>
                <w:numId w:val="38"/>
              </w:numPr>
              <w:overflowPunct w:val="0"/>
              <w:autoSpaceDE w:val="0"/>
              <w:autoSpaceDN w:val="0"/>
              <w:adjustRightInd w:val="0"/>
              <w:spacing w:after="180"/>
              <w:jc w:val="both"/>
              <w:rPr>
                <w:rFonts w:eastAsia="SimSun"/>
                <w:lang w:eastAsia="zh-CN"/>
              </w:rPr>
            </w:pPr>
            <w:r>
              <w:rPr>
                <w:rFonts w:eastAsia="SimSun"/>
                <w:lang w:eastAsia="zh-CN"/>
              </w:rPr>
              <w:t>JCE</w:t>
            </w:r>
          </w:p>
        </w:tc>
      </w:tr>
    </w:tbl>
    <w:p w14:paraId="223C7FD3" w14:textId="77777777" w:rsidR="009331D4" w:rsidRDefault="009331D4" w:rsidP="007B68CC">
      <w:pPr>
        <w:jc w:val="both"/>
      </w:pPr>
    </w:p>
    <w:p w14:paraId="6F03ACD5" w14:textId="7A6010B0" w:rsidR="00407623" w:rsidRDefault="0051256D" w:rsidP="007B68CC">
      <w:pPr>
        <w:jc w:val="both"/>
      </w:pPr>
      <w:r>
        <w:t xml:space="preserve">This paper presents Nokia’s views on the </w:t>
      </w:r>
      <w:r w:rsidR="00292147">
        <w:t xml:space="preserve">open issues </w:t>
      </w:r>
      <w:r w:rsidR="003204D1">
        <w:t xml:space="preserve">related to the </w:t>
      </w:r>
      <w:r w:rsidR="000D153C">
        <w:t>NR coverage enhancements</w:t>
      </w:r>
      <w:r w:rsidR="003204D1">
        <w:t xml:space="preserve"> BS demodulation work, extending the previous discussion introduced in </w:t>
      </w:r>
      <w:r w:rsidR="003204D1">
        <w:fldChar w:fldCharType="begin"/>
      </w:r>
      <w:r w:rsidR="003204D1">
        <w:instrText xml:space="preserve"> REF _Ref36112614 \r \h </w:instrText>
      </w:r>
      <w:r w:rsidR="007B68CC">
        <w:instrText xml:space="preserve"> \* MERGEFORMAT </w:instrText>
      </w:r>
      <w:r w:rsidR="003204D1">
        <w:fldChar w:fldCharType="separate"/>
      </w:r>
      <w:r w:rsidR="001D5708">
        <w:t>[1]</w:t>
      </w:r>
      <w:r w:rsidR="003204D1">
        <w:fldChar w:fldCharType="end"/>
      </w:r>
      <w:r w:rsidR="003204D1">
        <w:t>.</w:t>
      </w:r>
    </w:p>
    <w:p w14:paraId="3A2170F1" w14:textId="1ECA72D0" w:rsidR="00A22B78" w:rsidRDefault="0047579D" w:rsidP="007B68CC">
      <w:pPr>
        <w:pStyle w:val="RAN4H1"/>
        <w:jc w:val="both"/>
      </w:pPr>
      <w:r>
        <w:t>PUSCH enhancements</w:t>
      </w:r>
    </w:p>
    <w:p w14:paraId="7390F9D7" w14:textId="1CD0CE76" w:rsidR="00E05FFF" w:rsidRDefault="00E05FFF" w:rsidP="007B68CC">
      <w:pPr>
        <w:pStyle w:val="RAN4H2"/>
        <w:jc w:val="both"/>
      </w:pPr>
      <w:r>
        <w:t>Test metric</w:t>
      </w:r>
      <w:r w:rsidR="0059152E">
        <w:t xml:space="preserve"> for PUSCH</w:t>
      </w:r>
      <w:r>
        <w:t xml:space="preserve"> </w:t>
      </w:r>
    </w:p>
    <w:p w14:paraId="1BCDA2D2" w14:textId="77777777" w:rsidR="00E05FFF" w:rsidRDefault="00E05FFF" w:rsidP="007B68CC">
      <w:pPr>
        <w:jc w:val="both"/>
      </w:pPr>
      <w:r>
        <w:t xml:space="preserve">The coverage enhancements WI is to enhance reliable eMBB traffic at the cell edge. Therefore, the most meaningful KPI to be required/tested for coverage enhanced PUSCH is SNR at 70% TPUT. </w:t>
      </w:r>
    </w:p>
    <w:p w14:paraId="3AEC138D" w14:textId="77777777" w:rsidR="00E05FFF" w:rsidRDefault="00E05FFF" w:rsidP="007B68CC">
      <w:pPr>
        <w:jc w:val="both"/>
      </w:pPr>
      <w:r>
        <w:t>Therefore, the following is proposed:</w:t>
      </w:r>
    </w:p>
    <w:p w14:paraId="0DB6EA15" w14:textId="0849DB36" w:rsidR="00E05FFF" w:rsidRDefault="00E05FFF" w:rsidP="007B68CC">
      <w:pPr>
        <w:pStyle w:val="RAN4proposal"/>
        <w:jc w:val="both"/>
      </w:pPr>
      <w:bookmarkStart w:id="3" w:name="_Ref95598709"/>
      <w:r>
        <w:t xml:space="preserve">Use as evaluation metric the SNR at which the PUSCH achieves 70% of throughput </w:t>
      </w:r>
      <w:r w:rsidR="00C009AF">
        <w:t>to test</w:t>
      </w:r>
      <w:r>
        <w:t xml:space="preserve"> PUSCH TBoMS and PUSCH JCE</w:t>
      </w:r>
      <w:r w:rsidR="00C009AF">
        <w:t xml:space="preserve"> performances</w:t>
      </w:r>
      <w:r>
        <w:t>.</w:t>
      </w:r>
      <w:bookmarkEnd w:id="3"/>
    </w:p>
    <w:p w14:paraId="77E05104" w14:textId="77777777" w:rsidR="00E05FFF" w:rsidRPr="00E05FFF" w:rsidRDefault="00E05FFF" w:rsidP="007B68CC">
      <w:pPr>
        <w:jc w:val="both"/>
      </w:pPr>
    </w:p>
    <w:p w14:paraId="528AA5B8" w14:textId="5FAA5091" w:rsidR="00F937F1" w:rsidRDefault="00F937F1" w:rsidP="007B68CC">
      <w:pPr>
        <w:pStyle w:val="RAN4H2"/>
        <w:jc w:val="both"/>
        <w:rPr>
          <w:lang w:val="en-GB"/>
        </w:rPr>
      </w:pPr>
      <w:r w:rsidRPr="00F937F1">
        <w:rPr>
          <w:lang w:val="en-GB"/>
        </w:rPr>
        <w:t>PUSCH repetition type A with 32 repetitions</w:t>
      </w:r>
    </w:p>
    <w:p w14:paraId="23E1A604" w14:textId="38E80BA2" w:rsidR="0047579D" w:rsidRPr="0047579D" w:rsidRDefault="0047579D" w:rsidP="007B68CC">
      <w:pPr>
        <w:jc w:val="both"/>
        <w:rPr>
          <w:lang w:val="en-GB"/>
        </w:rPr>
      </w:pPr>
      <w:r w:rsidRPr="0047579D">
        <w:rPr>
          <w:lang w:val="en-GB"/>
        </w:rPr>
        <w:t>Release 17 PUSCH repetition Type A supports an increase of the maximum number of repetitions with repetition factors configured in a Time Domain Resource Allocation (TDRA) list with a row index indicated either by the configured grant configuration or by TDRA field in a DCI.</w:t>
      </w:r>
      <w:r>
        <w:rPr>
          <w:lang w:val="en-GB"/>
        </w:rPr>
        <w:t xml:space="preserve"> </w:t>
      </w:r>
      <w:r w:rsidRPr="0047579D">
        <w:rPr>
          <w:lang w:val="en-GB"/>
        </w:rPr>
        <w:t>The increase from n16 to n32 impacts the BS demodulation performance in a very predictable way that is independent of implementation.</w:t>
      </w:r>
      <w:r w:rsidR="0033144E">
        <w:rPr>
          <w:lang w:val="en-GB"/>
        </w:rPr>
        <w:t xml:space="preserve"> Indeed,</w:t>
      </w:r>
      <w:r w:rsidR="0033144E" w:rsidRPr="0033144E">
        <w:t xml:space="preserve"> </w:t>
      </w:r>
      <w:r w:rsidR="0033144E" w:rsidRPr="0033144E">
        <w:rPr>
          <w:lang w:val="en-GB"/>
        </w:rPr>
        <w:t>no algorithm change comparing Rel-16 and Rel-17 PUSCH repetition type A</w:t>
      </w:r>
      <w:r w:rsidR="0033144E">
        <w:rPr>
          <w:lang w:val="en-GB"/>
        </w:rPr>
        <w:t xml:space="preserve"> is introduced</w:t>
      </w:r>
      <w:r w:rsidRPr="0047579D">
        <w:rPr>
          <w:lang w:val="en-GB"/>
        </w:rPr>
        <w:t>.</w:t>
      </w:r>
    </w:p>
    <w:p w14:paraId="710D56CE" w14:textId="4FBDBC22" w:rsidR="00F937F1" w:rsidRPr="00F937F1" w:rsidRDefault="00F937F1" w:rsidP="007B68CC">
      <w:pPr>
        <w:pStyle w:val="RAN4observation0"/>
        <w:jc w:val="both"/>
      </w:pPr>
      <w:bookmarkStart w:id="4" w:name="_Ref95598722"/>
      <w:bookmarkStart w:id="5" w:name="_Hlk94692836"/>
      <w:r w:rsidRPr="00F937F1">
        <w:t xml:space="preserve">The increase from n16 to n32 impacts the BS demodulation performance in a very predictable way that is independent of implementation. </w:t>
      </w:r>
      <w:r w:rsidR="00CA1A6E" w:rsidRPr="00CA1A6E">
        <w:t>New repetition factors can be included in the JCE feature.</w:t>
      </w:r>
      <w:bookmarkEnd w:id="4"/>
    </w:p>
    <w:p w14:paraId="73253563" w14:textId="75AD3544" w:rsidR="00F937F1" w:rsidRPr="00F937F1" w:rsidRDefault="00F937F1" w:rsidP="007B68CC">
      <w:pPr>
        <w:pStyle w:val="RAN4proposal"/>
        <w:jc w:val="both"/>
        <w:rPr>
          <w:lang w:val="en-GB"/>
        </w:rPr>
      </w:pPr>
      <w:bookmarkStart w:id="6" w:name="_Ref95598737"/>
      <w:bookmarkEnd w:id="5"/>
      <w:r w:rsidRPr="00F937F1">
        <w:rPr>
          <w:lang w:val="en-GB"/>
        </w:rPr>
        <w:t>RAN4 to not specify new BS demodulation requirements only for the increased number of Type A repetitions.</w:t>
      </w:r>
      <w:bookmarkEnd w:id="6"/>
    </w:p>
    <w:p w14:paraId="242C4C3A" w14:textId="77777777" w:rsidR="006C6366" w:rsidRPr="006C6366" w:rsidRDefault="006C6366" w:rsidP="006C6366">
      <w:pPr>
        <w:rPr>
          <w:lang w:val="en-GB"/>
        </w:rPr>
      </w:pPr>
    </w:p>
    <w:p w14:paraId="6EC8616E" w14:textId="45776647" w:rsidR="00B07822" w:rsidRDefault="00B07822" w:rsidP="007B68CC">
      <w:pPr>
        <w:pStyle w:val="RAN4H2"/>
        <w:jc w:val="both"/>
      </w:pPr>
      <w:r w:rsidRPr="00944B88">
        <w:lastRenderedPageBreak/>
        <w:t>TB processing over multi-slot PUSCH</w:t>
      </w:r>
    </w:p>
    <w:p w14:paraId="01C3B8F4" w14:textId="22E34452" w:rsidR="00681363" w:rsidRDefault="00BA4798" w:rsidP="007B68CC">
      <w:pPr>
        <w:pStyle w:val="RAN4H3"/>
        <w:jc w:val="both"/>
      </w:pPr>
      <w:r>
        <w:t>RV selection</w:t>
      </w:r>
      <w:r w:rsidR="0035179A">
        <w:t xml:space="preserve"> and RV cycling</w:t>
      </w:r>
    </w:p>
    <w:p w14:paraId="1CD700D4" w14:textId="431318DC" w:rsidR="00116B64" w:rsidRDefault="00116B64" w:rsidP="007B68CC">
      <w:pPr>
        <w:jc w:val="both"/>
      </w:pPr>
      <w:r>
        <w:t>In RAN1, th</w:t>
      </w:r>
      <w:r w:rsidR="003E155B">
        <w:t>e agreements below were approved</w:t>
      </w:r>
      <w:r w:rsidR="00BA514B">
        <w:t xml:space="preserve"> </w:t>
      </w:r>
      <w:r w:rsidR="00BA514B">
        <w:fldChar w:fldCharType="begin"/>
      </w:r>
      <w:r w:rsidR="00BA514B">
        <w:instrText xml:space="preserve"> REF _Ref95576193 \r \h </w:instrText>
      </w:r>
      <w:r w:rsidR="00BA514B">
        <w:fldChar w:fldCharType="separate"/>
      </w:r>
      <w:r w:rsidR="001D5708">
        <w:t>[6]</w:t>
      </w:r>
      <w:r w:rsidR="00BA514B">
        <w:fldChar w:fldCharType="end"/>
      </w:r>
      <w:r w:rsidR="00BA514B">
        <w:t xml:space="preserve">: </w:t>
      </w:r>
      <w:r w:rsidRPr="005F7879">
        <w:t xml:space="preserve"> </w:t>
      </w:r>
    </w:p>
    <w:tbl>
      <w:tblPr>
        <w:tblStyle w:val="TableGrid"/>
        <w:tblW w:w="0" w:type="auto"/>
        <w:tblLook w:val="04A0" w:firstRow="1" w:lastRow="0" w:firstColumn="1" w:lastColumn="0" w:noHBand="0" w:noVBand="1"/>
      </w:tblPr>
      <w:tblGrid>
        <w:gridCol w:w="9617"/>
      </w:tblGrid>
      <w:tr w:rsidR="00116B64" w14:paraId="5A56D08A" w14:textId="77777777" w:rsidTr="00116B64">
        <w:tc>
          <w:tcPr>
            <w:tcW w:w="9617" w:type="dxa"/>
          </w:tcPr>
          <w:p w14:paraId="60C03D71" w14:textId="7799E2DC" w:rsidR="0033144E" w:rsidRDefault="003E155B" w:rsidP="007B68CC">
            <w:pPr>
              <w:jc w:val="both"/>
              <w:rPr>
                <w:u w:val="single"/>
              </w:rPr>
            </w:pPr>
            <w:r>
              <w:rPr>
                <w:u w:val="single"/>
              </w:rPr>
              <w:t>Ag</w:t>
            </w:r>
            <w:r w:rsidR="0033144E" w:rsidRPr="0033144E">
              <w:rPr>
                <w:u w:val="single"/>
              </w:rPr>
              <w:t xml:space="preserve">reement: </w:t>
            </w:r>
          </w:p>
          <w:p w14:paraId="745720AE" w14:textId="2304D633" w:rsidR="003E155B" w:rsidRDefault="003E155B" w:rsidP="007B68CC">
            <w:pPr>
              <w:jc w:val="both"/>
            </w:pPr>
            <w:r>
              <w:t>For TBoMS in Rel-17, the following is supported:</w:t>
            </w:r>
          </w:p>
          <w:p w14:paraId="4D8DA4BA" w14:textId="77777777" w:rsidR="003E155B" w:rsidRDefault="003E155B" w:rsidP="007B68CC">
            <w:pPr>
              <w:jc w:val="both"/>
            </w:pPr>
            <w:r>
              <w:t>•</w:t>
            </w:r>
            <w:r>
              <w:tab/>
              <w:t>Bit interleaving is performed per slot.</w:t>
            </w:r>
          </w:p>
          <w:p w14:paraId="4DF5549A" w14:textId="77777777" w:rsidR="003E155B" w:rsidRDefault="003E155B" w:rsidP="007B68CC">
            <w:pPr>
              <w:jc w:val="both"/>
            </w:pPr>
            <w:r>
              <w:t>o</w:t>
            </w:r>
            <w:r>
              <w:tab/>
              <w:t>The index of the starting coded bit for each transmitted slot is predetermined prior to the start of the TBoMS transmission.</w:t>
            </w:r>
          </w:p>
          <w:p w14:paraId="57BB7A66" w14:textId="77777777" w:rsidR="003E155B" w:rsidRDefault="003E155B" w:rsidP="007B68CC">
            <w:pPr>
              <w:jc w:val="both"/>
            </w:pPr>
            <w:r>
              <w:t>•</w:t>
            </w:r>
            <w:r>
              <w:tab/>
              <w:t>Transmission is limited to one CB only.</w:t>
            </w:r>
          </w:p>
          <w:p w14:paraId="598BEADB" w14:textId="56F67F55" w:rsidR="003E155B" w:rsidRPr="003E155B" w:rsidRDefault="003E155B" w:rsidP="007B68CC">
            <w:pPr>
              <w:jc w:val="both"/>
              <w:rPr>
                <w:u w:val="single"/>
              </w:rPr>
            </w:pPr>
            <w:r>
              <w:rPr>
                <w:u w:val="single"/>
              </w:rPr>
              <w:t>Ag</w:t>
            </w:r>
            <w:r w:rsidRPr="0033144E">
              <w:rPr>
                <w:u w:val="single"/>
              </w:rPr>
              <w:t xml:space="preserve">reement: </w:t>
            </w:r>
          </w:p>
          <w:p w14:paraId="3DCCC516" w14:textId="6BA950C1" w:rsidR="00116B64" w:rsidRDefault="003E155B" w:rsidP="007B68CC">
            <w:pPr>
              <w:jc w:val="both"/>
            </w:pPr>
            <w:r>
              <w:t>Single</w:t>
            </w:r>
            <w:r w:rsidR="00116B64">
              <w:t xml:space="preserve"> TBoMS structure of Option 3 is selected:</w:t>
            </w:r>
          </w:p>
          <w:p w14:paraId="5007E7DC" w14:textId="62F3C1AA" w:rsidR="00116B64" w:rsidRDefault="00116B64" w:rsidP="007B68CC">
            <w:pPr>
              <w:jc w:val="both"/>
            </w:pPr>
            <w:r>
              <w:t xml:space="preserve">Option 3: Multiple TOTs are determined for a TBoMS. The TB is transmitted on the multiple TOTs using a </w:t>
            </w:r>
            <w:r w:rsidRPr="00C82ED9">
              <w:rPr>
                <w:b/>
                <w:bCs/>
              </w:rPr>
              <w:t>single RV</w:t>
            </w:r>
            <w:r>
              <w:t xml:space="preserve">. </w:t>
            </w:r>
          </w:p>
        </w:tc>
      </w:tr>
    </w:tbl>
    <w:p w14:paraId="20CBD75D" w14:textId="4711C3F5" w:rsidR="001B05E5" w:rsidRDefault="001B05E5" w:rsidP="007B68CC">
      <w:pPr>
        <w:jc w:val="both"/>
      </w:pPr>
    </w:p>
    <w:p w14:paraId="1EE9B362" w14:textId="35090E76" w:rsidR="007466C7" w:rsidRDefault="00C6469D" w:rsidP="007B68CC">
      <w:pPr>
        <w:jc w:val="both"/>
        <w:rPr>
          <w:strike/>
        </w:rPr>
      </w:pPr>
      <w:r>
        <w:t>This means that i</w:t>
      </w:r>
      <w:r w:rsidR="00981236" w:rsidRPr="00EE345B">
        <w:t>n case of TBoMS, the</w:t>
      </w:r>
      <w:r w:rsidR="00116B64" w:rsidRPr="00EE345B">
        <w:t xml:space="preserve"> b</w:t>
      </w:r>
      <w:r w:rsidR="00977C1A" w:rsidRPr="00EE345B">
        <w:t>it selection and interleaving in rate matching are done over a slot</w:t>
      </w:r>
      <w:r w:rsidR="00116B64" w:rsidRPr="00EE345B">
        <w:t xml:space="preserve">, </w:t>
      </w:r>
      <w:r w:rsidR="00977C1A" w:rsidRPr="00EE345B">
        <w:t>whereas those were performed over a code block in the legacy</w:t>
      </w:r>
      <w:r w:rsidR="00497B7C">
        <w:t xml:space="preserve"> as shown in </w:t>
      </w:r>
      <w:r w:rsidR="000071A3">
        <w:fldChar w:fldCharType="begin"/>
      </w:r>
      <w:r w:rsidR="000071A3">
        <w:instrText xml:space="preserve"> REF _Ref95669274 \h </w:instrText>
      </w:r>
      <w:r w:rsidR="000071A3">
        <w:fldChar w:fldCharType="separate"/>
      </w:r>
      <w:r w:rsidR="001D5708">
        <w:t xml:space="preserve">Figure </w:t>
      </w:r>
      <w:r w:rsidR="001D5708">
        <w:rPr>
          <w:noProof/>
        </w:rPr>
        <w:t>1</w:t>
      </w:r>
      <w:r w:rsidR="000071A3">
        <w:fldChar w:fldCharType="end"/>
      </w:r>
      <w:r w:rsidR="00977C1A" w:rsidRPr="00EE345B">
        <w:t xml:space="preserve">. </w:t>
      </w:r>
    </w:p>
    <w:p w14:paraId="5C12E5F1" w14:textId="75257069" w:rsidR="004443CC" w:rsidRDefault="00116B64" w:rsidP="007B68CC">
      <w:pPr>
        <w:jc w:val="both"/>
      </w:pPr>
      <w:r w:rsidRPr="00EE345B">
        <w:t xml:space="preserve">This </w:t>
      </w:r>
      <w:r w:rsidR="00981236" w:rsidRPr="00EE345B">
        <w:t>implies</w:t>
      </w:r>
      <w:r w:rsidRPr="00EE345B">
        <w:t xml:space="preserve"> that i</w:t>
      </w:r>
      <w:r w:rsidR="005F7879" w:rsidRPr="00EE345B">
        <w:t>n</w:t>
      </w:r>
      <w:r w:rsidR="00977C1A" w:rsidRPr="00EE345B">
        <w:t xml:space="preserve"> case of TBoM</w:t>
      </w:r>
      <w:r w:rsidR="005F7879" w:rsidRPr="00EE345B">
        <w:t>S, UE writes the TB/codeblock to circular buffer and uses the same RV for all slots within one TBoMS transmission, such that writing to</w:t>
      </w:r>
      <w:r w:rsidR="0007388D">
        <w:t xml:space="preserve"> </w:t>
      </w:r>
      <w:r w:rsidR="0007388D" w:rsidRPr="0007388D">
        <w:t>slot continues from the bit in the circular buffer subsequent to the last bit in the previous slot</w:t>
      </w:r>
      <w:r w:rsidR="005F7879" w:rsidRPr="00EE345B">
        <w:t xml:space="preserve">. </w:t>
      </w:r>
    </w:p>
    <w:p w14:paraId="7F10B8DD" w14:textId="77777777" w:rsidR="0012750B" w:rsidRDefault="0012750B" w:rsidP="0012750B">
      <w:pPr>
        <w:keepNext/>
        <w:jc w:val="center"/>
      </w:pPr>
      <w:r>
        <w:rPr>
          <w:noProof/>
        </w:rPr>
        <w:drawing>
          <wp:inline distT="0" distB="0" distL="0" distR="0" wp14:anchorId="7EA8535B" wp14:editId="0E8F2ED6">
            <wp:extent cx="5252400" cy="2178000"/>
            <wp:effectExtent l="19050" t="19050" r="24765" b="13335"/>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52400" cy="2178000"/>
                    </a:xfrm>
                    <a:prstGeom prst="rect">
                      <a:avLst/>
                    </a:prstGeom>
                    <a:ln>
                      <a:solidFill>
                        <a:schemeClr val="tx1"/>
                      </a:solidFill>
                    </a:ln>
                  </pic:spPr>
                </pic:pic>
              </a:graphicData>
            </a:graphic>
          </wp:inline>
        </w:drawing>
      </w:r>
    </w:p>
    <w:p w14:paraId="23DB54D7" w14:textId="4A090799" w:rsidR="0012750B" w:rsidRDefault="0012750B" w:rsidP="0012750B">
      <w:pPr>
        <w:pStyle w:val="Caption"/>
      </w:pPr>
      <w:bookmarkStart w:id="7" w:name="_Ref95669274"/>
      <w:r>
        <w:t xml:space="preserve">Figure </w:t>
      </w:r>
      <w:r w:rsidR="00236610">
        <w:fldChar w:fldCharType="begin"/>
      </w:r>
      <w:r w:rsidR="00236610">
        <w:instrText xml:space="preserve"> SEQ Figure \* ARABIC </w:instrText>
      </w:r>
      <w:r w:rsidR="00236610">
        <w:fldChar w:fldCharType="separate"/>
      </w:r>
      <w:r w:rsidR="001D5708">
        <w:rPr>
          <w:noProof/>
        </w:rPr>
        <w:t>1</w:t>
      </w:r>
      <w:r w:rsidR="00236610">
        <w:rPr>
          <w:noProof/>
        </w:rPr>
        <w:fldChar w:fldCharType="end"/>
      </w:r>
      <w:bookmarkEnd w:id="7"/>
      <w:r>
        <w:t xml:space="preserve">: </w:t>
      </w:r>
      <w:r w:rsidRPr="005974C4">
        <w:t xml:space="preserve">Circular buffer usage in legacy and TBoMS. (The </w:t>
      </w:r>
      <w:r w:rsidR="00172877">
        <w:t>right plot</w:t>
      </w:r>
      <w:r w:rsidRPr="005974C4">
        <w:t xml:space="preserve"> assumes that filler bits are taken into account for calculating circular buffer starting point from RV value, so the arrows do not overlap)</w:t>
      </w:r>
    </w:p>
    <w:p w14:paraId="1DED84A2" w14:textId="77777777" w:rsidR="00614437" w:rsidRPr="00355577" w:rsidRDefault="00614437" w:rsidP="007B68CC">
      <w:pPr>
        <w:jc w:val="both"/>
        <w:rPr>
          <w:rFonts w:ascii="Arial" w:hAnsi="Arial"/>
          <w:sz w:val="18"/>
          <w:szCs w:val="18"/>
        </w:rPr>
      </w:pPr>
    </w:p>
    <w:p w14:paraId="590F27F4" w14:textId="7CC9E7BA" w:rsidR="00C10F89" w:rsidRDefault="004443CC" w:rsidP="007B68CC">
      <w:pPr>
        <w:jc w:val="both"/>
      </w:pPr>
      <w:r w:rsidRPr="004443CC">
        <w:t>The fixed RV sequence {0, 2, 3, 1} is used</w:t>
      </w:r>
      <w:r w:rsidR="00A67A5F">
        <w:t>/hardcoded</w:t>
      </w:r>
      <w:r w:rsidRPr="004443CC">
        <w:t xml:space="preserve"> for repetition of </w:t>
      </w:r>
      <w:r>
        <w:t>TBoMS</w:t>
      </w:r>
      <w:r w:rsidRPr="004443CC">
        <w:t xml:space="preserve"> and</w:t>
      </w:r>
      <w:r w:rsidR="00A67A5F">
        <w:t xml:space="preserve"> could also be used</w:t>
      </w:r>
      <w:r w:rsidRPr="004443CC">
        <w:t xml:space="preserve"> re-transmissio</w:t>
      </w:r>
      <w:r w:rsidR="000071A3">
        <w:t>n</w:t>
      </w:r>
      <w:r w:rsidR="00405018">
        <w:t xml:space="preserve">, </w:t>
      </w:r>
      <w:r w:rsidR="00DF3AEE">
        <w:t>however</w:t>
      </w:r>
      <w:r w:rsidR="00405018">
        <w:t xml:space="preserve"> </w:t>
      </w:r>
      <w:r w:rsidR="00DA3321">
        <w:t>usage of</w:t>
      </w:r>
      <w:r w:rsidR="003B71C5">
        <w:t xml:space="preserve"> </w:t>
      </w:r>
      <w:r w:rsidR="00DF3AEE">
        <w:t>{0, 0, 0, 0}</w:t>
      </w:r>
      <w:r w:rsidR="00DA3321">
        <w:t xml:space="preserve"> or {0, 3, 0, 3} is also legitimate</w:t>
      </w:r>
      <w:r w:rsidR="00DF3AEE">
        <w:t xml:space="preserve"> in reTx</w:t>
      </w:r>
      <w:r w:rsidR="00C611EA">
        <w:t>,</w:t>
      </w:r>
      <w:r w:rsidR="00DF3AEE">
        <w:t xml:space="preserve"> since TBoMS transmits a large number of parity bits</w:t>
      </w:r>
      <w:r w:rsidRPr="004443CC">
        <w:t xml:space="preserve">. </w:t>
      </w:r>
    </w:p>
    <w:p w14:paraId="2E8A5F25" w14:textId="335626E0" w:rsidR="009B1AF7" w:rsidRDefault="008000C1" w:rsidP="007B68CC">
      <w:pPr>
        <w:jc w:val="both"/>
      </w:pPr>
      <w:r>
        <w:t>RAN1 decided that t</w:t>
      </w:r>
      <w:r w:rsidR="004443CC" w:rsidRPr="004443CC">
        <w:t>he legacy rules of RV cycling are reused</w:t>
      </w:r>
      <w:r w:rsidR="009B1AF7">
        <w:t xml:space="preserve">. </w:t>
      </w:r>
      <w:r w:rsidR="009B1AF7" w:rsidRPr="009B1AF7">
        <w:t>A simple modification is introduced to legacy calculations related to RV cycling, to handle RV cycling for both legacy PUSCH scheduling and TBoMS scheduling with a same rule (as per ‘Table 6.1.2.1-2 [5]).</w:t>
      </w:r>
    </w:p>
    <w:p w14:paraId="1F2CD8CE" w14:textId="2EB25E8A" w:rsidR="004443CC" w:rsidRDefault="004443CC" w:rsidP="007B68CC">
      <w:pPr>
        <w:jc w:val="both"/>
      </w:pPr>
      <w:r w:rsidRPr="004443CC">
        <w:t xml:space="preserve"> Note that the RV </w:t>
      </w:r>
      <w:r w:rsidR="000071A3">
        <w:t xml:space="preserve">id </w:t>
      </w:r>
      <w:r w:rsidRPr="004443CC">
        <w:t>of the first repetition is determined in the same way as legacy, whereas the RV id of the PUSCH re-transmission is dynamically indicated via DCI as in legacy.</w:t>
      </w:r>
      <w:r w:rsidR="00660F6C">
        <w:t xml:space="preserve"> For convenience, we copy the related agreements below</w:t>
      </w:r>
      <w:r w:rsidR="00507D6A">
        <w:t xml:space="preserve"> </w:t>
      </w:r>
      <w:r w:rsidR="0043114F">
        <w:t xml:space="preserve"> </w:t>
      </w:r>
      <w:r w:rsidR="00507D6A">
        <w:fldChar w:fldCharType="begin"/>
      </w:r>
      <w:r w:rsidR="00507D6A">
        <w:instrText xml:space="preserve"> REF _Ref95576193 \r \h </w:instrText>
      </w:r>
      <w:r w:rsidR="00507D6A">
        <w:fldChar w:fldCharType="separate"/>
      </w:r>
      <w:r w:rsidR="001D5708">
        <w:t>[6]</w:t>
      </w:r>
      <w:r w:rsidR="00507D6A">
        <w:fldChar w:fldCharType="end"/>
      </w:r>
      <w:r w:rsidR="00660F6C">
        <w:t>:</w:t>
      </w:r>
    </w:p>
    <w:tbl>
      <w:tblPr>
        <w:tblStyle w:val="TableGrid"/>
        <w:tblW w:w="0" w:type="auto"/>
        <w:tblLook w:val="04A0" w:firstRow="1" w:lastRow="0" w:firstColumn="1" w:lastColumn="0" w:noHBand="0" w:noVBand="1"/>
      </w:tblPr>
      <w:tblGrid>
        <w:gridCol w:w="9617"/>
      </w:tblGrid>
      <w:tr w:rsidR="00E068AD" w14:paraId="79051425" w14:textId="77777777" w:rsidTr="00E068AD">
        <w:tc>
          <w:tcPr>
            <w:tcW w:w="9617" w:type="dxa"/>
          </w:tcPr>
          <w:p w14:paraId="56419C70" w14:textId="694CDAF4" w:rsidR="00E068AD" w:rsidRPr="00E068AD" w:rsidRDefault="00E068AD" w:rsidP="007B68CC">
            <w:pPr>
              <w:jc w:val="both"/>
              <w:rPr>
                <w:u w:val="single"/>
              </w:rPr>
            </w:pPr>
            <w:r w:rsidRPr="00E068AD">
              <w:rPr>
                <w:u w:val="single"/>
              </w:rPr>
              <w:t>Agreement RAN1#106-e:</w:t>
            </w:r>
          </w:p>
          <w:p w14:paraId="2B03181D" w14:textId="5A947A13" w:rsidR="00E068AD" w:rsidRDefault="00E068AD" w:rsidP="007B68CC">
            <w:pPr>
              <w:jc w:val="both"/>
              <w:rPr>
                <w:rFonts w:eastAsia="SimSun"/>
                <w:color w:val="000000"/>
                <w:szCs w:val="20"/>
                <w:lang w:eastAsia="zh-CN"/>
              </w:rPr>
            </w:pPr>
            <w:r w:rsidRPr="000973B2">
              <w:rPr>
                <w:rFonts w:eastAsia="SimSun"/>
                <w:color w:val="000000"/>
                <w:szCs w:val="20"/>
                <w:lang w:eastAsia="zh-CN"/>
              </w:rPr>
              <w:t>For the repetition of a single TBoMS transmission, redundancy versions (RVs) are cycled across the TBoMS repetitions. The legacy Rel-15/16 RV sequences and RV index indication are reused.</w:t>
            </w:r>
          </w:p>
          <w:p w14:paraId="0D1C02CC" w14:textId="77777777" w:rsidR="003E155B" w:rsidRPr="00E068AD" w:rsidRDefault="003E155B" w:rsidP="007B68CC">
            <w:pPr>
              <w:jc w:val="both"/>
            </w:pPr>
          </w:p>
          <w:p w14:paraId="4F18E1C7" w14:textId="67E0B25C" w:rsidR="00E068AD" w:rsidRPr="003E155B" w:rsidRDefault="003E155B" w:rsidP="007B68CC">
            <w:pPr>
              <w:jc w:val="both"/>
              <w:rPr>
                <w:u w:val="single"/>
              </w:rPr>
            </w:pPr>
            <w:r w:rsidRPr="003E155B">
              <w:rPr>
                <w:u w:val="single"/>
              </w:rPr>
              <w:t>Agreement RAN1#106bis-e:</w:t>
            </w:r>
          </w:p>
          <w:p w14:paraId="7B291283" w14:textId="549EAF30" w:rsidR="003E155B" w:rsidRDefault="003E155B" w:rsidP="007B68CC">
            <w:pPr>
              <w:jc w:val="both"/>
            </w:pPr>
            <w:r>
              <w:t>For the retransmission of a single TBoMS with or without repetition in Rel-17:​</w:t>
            </w:r>
          </w:p>
          <w:p w14:paraId="3EB49C41" w14:textId="4F83928B" w:rsidR="003E155B" w:rsidRDefault="003E155B" w:rsidP="007B68CC">
            <w:pPr>
              <w:jc w:val="both"/>
            </w:pPr>
            <w:r>
              <w:lastRenderedPageBreak/>
              <w:t>The gNB schedules only complete retransmissions of TBs.​</w:t>
            </w:r>
          </w:p>
          <w:p w14:paraId="41D4A08A" w14:textId="6E4B51F8" w:rsidR="003E155B" w:rsidRDefault="003E155B" w:rsidP="007B68CC">
            <w:pPr>
              <w:jc w:val="both"/>
            </w:pPr>
            <w:r>
              <w:t>How the retransmission of the entire TB is done is up to gNB, e.g., could be single slot PUSCH retransmission or TBoMS retransmission, etc.​</w:t>
            </w:r>
          </w:p>
          <w:p w14:paraId="3B1D95B5" w14:textId="151FA953" w:rsidR="003E155B" w:rsidRDefault="003E155B" w:rsidP="007B68CC">
            <w:pPr>
              <w:jc w:val="both"/>
            </w:pPr>
            <w:r>
              <w:t>Note: this has no specification impact.</w:t>
            </w:r>
          </w:p>
        </w:tc>
      </w:tr>
    </w:tbl>
    <w:p w14:paraId="73D346EF" w14:textId="77777777" w:rsidR="00C6469D" w:rsidRDefault="00C6469D" w:rsidP="007B68CC">
      <w:pPr>
        <w:jc w:val="both"/>
      </w:pPr>
    </w:p>
    <w:p w14:paraId="382A68D6" w14:textId="77777777" w:rsidR="00660F6C" w:rsidRDefault="00660F6C" w:rsidP="007B68CC">
      <w:pPr>
        <w:jc w:val="both"/>
      </w:pPr>
    </w:p>
    <w:p w14:paraId="7A0DBC57" w14:textId="6FFD9145" w:rsidR="00D70AE0" w:rsidRDefault="000071A3" w:rsidP="007B68CC">
      <w:pPr>
        <w:jc w:val="both"/>
      </w:pPr>
      <w:r>
        <w:fldChar w:fldCharType="begin"/>
      </w:r>
      <w:r>
        <w:instrText xml:space="preserve"> REF _Ref95669339 \h </w:instrText>
      </w:r>
      <w:r>
        <w:fldChar w:fldCharType="separate"/>
      </w:r>
      <w:r w:rsidR="001D5708">
        <w:t xml:space="preserve">Figure </w:t>
      </w:r>
      <w:r w:rsidR="001D5708">
        <w:rPr>
          <w:noProof/>
        </w:rPr>
        <w:t>2</w:t>
      </w:r>
      <w:r>
        <w:fldChar w:fldCharType="end"/>
      </w:r>
      <w:r>
        <w:t xml:space="preserve"> </w:t>
      </w:r>
      <w:r w:rsidR="00592A9A">
        <w:t>shows a</w:t>
      </w:r>
      <w:r w:rsidR="00CC726B">
        <w:t xml:space="preserve">n example </w:t>
      </w:r>
      <w:r w:rsidR="00592A9A">
        <w:t xml:space="preserve">of </w:t>
      </w:r>
      <w:r w:rsidR="00CC726B">
        <w:t>3</w:t>
      </w:r>
      <w:r w:rsidR="00592A9A">
        <w:t xml:space="preserve"> </w:t>
      </w:r>
      <w:r w:rsidR="008000C1">
        <w:t xml:space="preserve">common TBoMS deployment </w:t>
      </w:r>
      <w:r w:rsidR="00592A9A">
        <w:t xml:space="preserve">cases: </w:t>
      </w:r>
    </w:p>
    <w:p w14:paraId="75513597" w14:textId="2B023104" w:rsidR="00592A9A" w:rsidRDefault="00592A9A" w:rsidP="007B68CC">
      <w:pPr>
        <w:pStyle w:val="ListParagraph"/>
        <w:numPr>
          <w:ilvl w:val="0"/>
          <w:numId w:val="38"/>
        </w:numPr>
        <w:jc w:val="both"/>
      </w:pPr>
      <w:r>
        <w:t xml:space="preserve">Case </w:t>
      </w:r>
      <w:r w:rsidR="005A4679">
        <w:t>1</w:t>
      </w:r>
      <w:r>
        <w:t xml:space="preserve">: TBoMS over 4 slots without repetitions </w:t>
      </w:r>
    </w:p>
    <w:p w14:paraId="3B05D257" w14:textId="44673A03" w:rsidR="00592A9A" w:rsidRDefault="00592A9A" w:rsidP="007B68CC">
      <w:pPr>
        <w:pStyle w:val="ListParagraph"/>
        <w:numPr>
          <w:ilvl w:val="0"/>
          <w:numId w:val="38"/>
        </w:numPr>
        <w:jc w:val="both"/>
      </w:pPr>
      <w:r>
        <w:t>Case 2: TBoMS over 4 slots with 2 repetitions</w:t>
      </w:r>
    </w:p>
    <w:p w14:paraId="1314491D" w14:textId="0A2E02B8" w:rsidR="003D2718" w:rsidRDefault="00592A9A" w:rsidP="007B68CC">
      <w:pPr>
        <w:pStyle w:val="ListParagraph"/>
        <w:numPr>
          <w:ilvl w:val="0"/>
          <w:numId w:val="38"/>
        </w:numPr>
        <w:jc w:val="both"/>
      </w:pPr>
      <w:r>
        <w:t xml:space="preserve">Case 3: TBoMS over 4 slots </w:t>
      </w:r>
      <w:r w:rsidR="002E02A0">
        <w:t xml:space="preserve">without repetition, </w:t>
      </w:r>
      <w:r>
        <w:t>where the second</w:t>
      </w:r>
      <w:r w:rsidR="003D2718">
        <w:t xml:space="preserve"> slot was not received</w:t>
      </w:r>
      <w:r w:rsidR="004227B0">
        <w:t xml:space="preserve"> and reT</w:t>
      </w:r>
      <w:r w:rsidR="00503124">
        <w:t>x</w:t>
      </w:r>
      <w:r w:rsidR="004227B0">
        <w:t xml:space="preserve"> is TBoMS </w:t>
      </w:r>
      <w:r w:rsidR="004227B0" w:rsidRPr="00986070">
        <w:rPr>
          <w:u w:val="single"/>
        </w:rPr>
        <w:t>over 2 slots with RV0</w:t>
      </w:r>
      <w:r w:rsidR="00405018">
        <w:t xml:space="preserve"> again.</w:t>
      </w:r>
    </w:p>
    <w:p w14:paraId="1A63B92D" w14:textId="53623A9B" w:rsidR="00497B7C" w:rsidRDefault="001A02A2" w:rsidP="00136B00">
      <w:pPr>
        <w:keepNext/>
        <w:jc w:val="center"/>
      </w:pPr>
      <w:r>
        <w:rPr>
          <w:noProof/>
        </w:rPr>
        <w:drawing>
          <wp:inline distT="0" distB="0" distL="0" distR="0" wp14:anchorId="7A6F3761" wp14:editId="1E0F457C">
            <wp:extent cx="6113145" cy="6167120"/>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3145" cy="6167120"/>
                    </a:xfrm>
                    <a:prstGeom prst="rect">
                      <a:avLst/>
                    </a:prstGeom>
                  </pic:spPr>
                </pic:pic>
              </a:graphicData>
            </a:graphic>
          </wp:inline>
        </w:drawing>
      </w:r>
    </w:p>
    <w:p w14:paraId="6ACBAD80" w14:textId="7DB0C0EF" w:rsidR="00712142" w:rsidRPr="00712142" w:rsidRDefault="00497B7C" w:rsidP="00136B00">
      <w:pPr>
        <w:pStyle w:val="Caption"/>
      </w:pPr>
      <w:bookmarkStart w:id="8" w:name="_Ref95669339"/>
      <w:r>
        <w:t xml:space="preserve">Figure </w:t>
      </w:r>
      <w:r w:rsidR="00236610">
        <w:fldChar w:fldCharType="begin"/>
      </w:r>
      <w:r w:rsidR="00236610">
        <w:instrText xml:space="preserve"> SEQ Figure \* ARABIC </w:instrText>
      </w:r>
      <w:r w:rsidR="00236610">
        <w:fldChar w:fldCharType="separate"/>
      </w:r>
      <w:r w:rsidR="001D5708">
        <w:rPr>
          <w:noProof/>
        </w:rPr>
        <w:t>2</w:t>
      </w:r>
      <w:r w:rsidR="00236610">
        <w:rPr>
          <w:noProof/>
        </w:rPr>
        <w:fldChar w:fldCharType="end"/>
      </w:r>
      <w:bookmarkEnd w:id="8"/>
      <w:r>
        <w:t>: TBoMS with/wo repetitions with/wo retransmission</w:t>
      </w:r>
      <w:r w:rsidR="00712142">
        <w:t xml:space="preserve">. (The number of slots in case of TBoMS is counted based on available slots </w:t>
      </w:r>
      <w:r w:rsidR="00C66ABE">
        <w:fldChar w:fldCharType="begin"/>
      </w:r>
      <w:r w:rsidR="00C66ABE">
        <w:instrText xml:space="preserve"> REF _Ref95576193 \r \h </w:instrText>
      </w:r>
      <w:r w:rsidR="007B68CC">
        <w:instrText xml:space="preserve"> \* MERGEFORMAT </w:instrText>
      </w:r>
      <w:r w:rsidR="00C66ABE">
        <w:fldChar w:fldCharType="separate"/>
      </w:r>
      <w:r w:rsidR="001D5708">
        <w:t>[6]</w:t>
      </w:r>
      <w:r w:rsidR="00C66ABE">
        <w:fldChar w:fldCharType="end"/>
      </w:r>
      <w:r w:rsidR="00712142">
        <w:t>).</w:t>
      </w:r>
    </w:p>
    <w:p w14:paraId="41032BDF" w14:textId="572AA75E" w:rsidR="00C71139" w:rsidRDefault="00C71139" w:rsidP="00C71139">
      <w:pPr>
        <w:jc w:val="both"/>
      </w:pPr>
      <w:r>
        <w:lastRenderedPageBreak/>
        <w:t xml:space="preserve">Note: G is defined in RAN1 as </w:t>
      </w:r>
      <w:r w:rsidRPr="003D2718">
        <w:t>total number of coded bits available for transmission of codeblock</w:t>
      </w:r>
      <w:r>
        <w:t>.</w:t>
      </w:r>
      <w:r w:rsidR="009041FA">
        <w:t xml:space="preserve"> </w:t>
      </w:r>
      <w:r w:rsidR="00D64907">
        <w:t>In the figure</w:t>
      </w:r>
      <w:r w:rsidR="00473C72">
        <w:t xml:space="preserve">, all Gs are </w:t>
      </w:r>
      <w:r w:rsidR="00701C2D">
        <w:t xml:space="preserve">1 PRB FDRA, but </w:t>
      </w:r>
      <w:r w:rsidR="00C072D9">
        <w:t xml:space="preserve">taller blocks </w:t>
      </w:r>
      <w:r w:rsidR="006426A5">
        <w:t xml:space="preserve">indicate that the </w:t>
      </w:r>
      <w:r w:rsidR="001A62F7">
        <w:t>value of G is larger.</w:t>
      </w:r>
    </w:p>
    <w:p w14:paraId="0FA4D16E" w14:textId="77777777" w:rsidR="00C71139" w:rsidRDefault="00C71139" w:rsidP="007B68CC">
      <w:pPr>
        <w:jc w:val="both"/>
      </w:pPr>
    </w:p>
    <w:p w14:paraId="23F97AA3" w14:textId="5C02D34B" w:rsidR="00536637" w:rsidRDefault="00536637" w:rsidP="007B68CC">
      <w:pPr>
        <w:jc w:val="both"/>
      </w:pPr>
      <w:r>
        <w:t xml:space="preserve">In </w:t>
      </w:r>
      <w:r>
        <w:fldChar w:fldCharType="begin"/>
      </w:r>
      <w:r>
        <w:instrText xml:space="preserve"> REF _Ref95669339 \h </w:instrText>
      </w:r>
      <w:r>
        <w:fldChar w:fldCharType="separate"/>
      </w:r>
      <w:r w:rsidR="001D5708">
        <w:t xml:space="preserve">Figure </w:t>
      </w:r>
      <w:r w:rsidR="001D5708">
        <w:rPr>
          <w:noProof/>
        </w:rPr>
        <w:t>2</w:t>
      </w:r>
      <w:r>
        <w:fldChar w:fldCharType="end"/>
      </w:r>
      <w:r>
        <w:t xml:space="preserve">, case 3 shows retransmission </w:t>
      </w:r>
      <w:r w:rsidR="007969BE">
        <w:t>(</w:t>
      </w:r>
      <w:r>
        <w:t>of initial transmission</w:t>
      </w:r>
      <w:r w:rsidR="007969BE">
        <w:t>)</w:t>
      </w:r>
      <w:r>
        <w:t xml:space="preserve"> of TBoMS over 4 slot</w:t>
      </w:r>
      <w:r w:rsidR="007D6C88">
        <w:t>s</w:t>
      </w:r>
      <w:r>
        <w:t>. The initial transmission fails in the 2</w:t>
      </w:r>
      <w:r w:rsidRPr="003D2718">
        <w:rPr>
          <w:vertAlign w:val="superscript"/>
        </w:rPr>
        <w:t>nd</w:t>
      </w:r>
      <w:r>
        <w:t xml:space="preserve"> slot. </w:t>
      </w:r>
      <w:r w:rsidR="008D6C31" w:rsidRPr="008D6C31">
        <w:t>In this case, the BS may decide to reschedule a retransmission of the TB, and only in its entirety (i.e., no partial retransmission is supported). The number of slots of retransmission of TBoMS could be changed.</w:t>
      </w:r>
      <w:r w:rsidR="00D001C1">
        <w:t xml:space="preserve"> </w:t>
      </w:r>
      <w:r>
        <w:t xml:space="preserve">In this figure, we configured an example of TBoMS over 2 slots for the retransmission. </w:t>
      </w:r>
      <w:r w:rsidR="008B6527" w:rsidRPr="008B6527">
        <w:t>A different RV id could be indicated by gNB for retransmission. However, to ensure to receive all the systematic bits</w:t>
      </w:r>
      <w:r>
        <w:t xml:space="preserve">, we recommend to always choose RV0. </w:t>
      </w:r>
    </w:p>
    <w:p w14:paraId="509A9E13" w14:textId="44C7118F" w:rsidR="00977C1A" w:rsidRDefault="00D64518" w:rsidP="007B68CC">
      <w:pPr>
        <w:jc w:val="both"/>
      </w:pPr>
      <w:r>
        <w:t>This leads us to the following observations:</w:t>
      </w:r>
    </w:p>
    <w:p w14:paraId="6248BF71" w14:textId="54E9A372" w:rsidR="008762E7" w:rsidRPr="008762E7" w:rsidRDefault="008762E7" w:rsidP="007B68CC">
      <w:pPr>
        <w:pStyle w:val="RAN4observation0"/>
        <w:jc w:val="both"/>
      </w:pPr>
      <w:bookmarkStart w:id="9" w:name="_Ref95598746"/>
      <w:r>
        <w:t>For both single-slot transmission and TBoMS, the number of slots of retransmission could be different from the initial transmission. However, this</w:t>
      </w:r>
      <w:r w:rsidRPr="008762E7">
        <w:t xml:space="preserve"> would not strongly impact the TPUT KPIs. Hence, we should not test this slot number change</w:t>
      </w:r>
      <w:r>
        <w:t xml:space="preserve">. </w:t>
      </w:r>
      <w:bookmarkEnd w:id="9"/>
    </w:p>
    <w:p w14:paraId="34588336" w14:textId="0F2C2642" w:rsidR="00922CCE" w:rsidRPr="008D7BA8" w:rsidRDefault="006F7AF6" w:rsidP="007B68CC">
      <w:pPr>
        <w:pStyle w:val="RAN4observation0"/>
        <w:jc w:val="both"/>
      </w:pPr>
      <w:bookmarkStart w:id="10" w:name="_Ref95598754"/>
      <w:r w:rsidRPr="008D7BA8">
        <w:t xml:space="preserve">The same RV is used for all slots </w:t>
      </w:r>
      <w:r w:rsidR="00AA3C63" w:rsidRPr="008D7BA8">
        <w:t>in the TBoMS sche</w:t>
      </w:r>
      <w:r w:rsidR="002F01CB" w:rsidRPr="008D7BA8">
        <w:t>me</w:t>
      </w:r>
      <w:r w:rsidR="00596374" w:rsidRPr="008D7BA8">
        <w:t xml:space="preserve"> and </w:t>
      </w:r>
      <w:r w:rsidR="00E84711" w:rsidRPr="008D7BA8">
        <w:t>is up</w:t>
      </w:r>
      <w:r w:rsidR="003F7820" w:rsidRPr="008D7BA8">
        <w:t xml:space="preserve"> counted</w:t>
      </w:r>
      <w:r w:rsidR="005F1A59" w:rsidRPr="008D7BA8">
        <w:t xml:space="preserve"> </w:t>
      </w:r>
      <w:r w:rsidR="00E84711" w:rsidRPr="008D7BA8">
        <w:t>for repetitions. New RV values can be chosen for</w:t>
      </w:r>
      <w:r w:rsidR="005F1A59" w:rsidRPr="008D7BA8">
        <w:t xml:space="preserve"> HARQ</w:t>
      </w:r>
      <w:r w:rsidR="00B07139" w:rsidRPr="008D7BA8">
        <w:t xml:space="preserve"> re-transmission</w:t>
      </w:r>
      <w:r w:rsidR="00595CDC" w:rsidRPr="008D7BA8">
        <w:t>s</w:t>
      </w:r>
      <w:r w:rsidR="00E56D2F" w:rsidRPr="008D7BA8">
        <w:t>, RAN1 does not give guidance concerning which RV cycling should be used</w:t>
      </w:r>
      <w:r w:rsidR="00E84711" w:rsidRPr="008D7BA8">
        <w:t>.</w:t>
      </w:r>
      <w:bookmarkEnd w:id="10"/>
    </w:p>
    <w:p w14:paraId="15847EA8" w14:textId="39B3AB76" w:rsidR="00E84711" w:rsidRDefault="00923F40" w:rsidP="007B68CC">
      <w:pPr>
        <w:pStyle w:val="RAN4observation0"/>
        <w:jc w:val="both"/>
      </w:pPr>
      <w:bookmarkStart w:id="11" w:name="_Ref95598764"/>
      <w:r>
        <w:t>In the common use cases for TBoMS</w:t>
      </w:r>
      <w:r w:rsidR="005420E9">
        <w:t>,</w:t>
      </w:r>
      <w:r>
        <w:t xml:space="preserve"> the </w:t>
      </w:r>
      <w:r w:rsidR="004C7B69">
        <w:t>1</w:t>
      </w:r>
      <w:r w:rsidR="004C7B69" w:rsidRPr="004C7B69">
        <w:rPr>
          <w:vertAlign w:val="superscript"/>
        </w:rPr>
        <w:t>st</w:t>
      </w:r>
      <w:r w:rsidR="004C7B69">
        <w:t xml:space="preserve"> slot will contain the </w:t>
      </w:r>
      <w:r w:rsidR="005A3B56">
        <w:t>most systematic bits and the following slots will contain a large portion of the parity bits.</w:t>
      </w:r>
      <w:bookmarkEnd w:id="11"/>
    </w:p>
    <w:p w14:paraId="71195588" w14:textId="7C087C90" w:rsidR="005A3B56" w:rsidRPr="005A3B56" w:rsidRDefault="00D0461F" w:rsidP="007B68CC">
      <w:pPr>
        <w:pStyle w:val="RAN4observation0"/>
        <w:jc w:val="both"/>
      </w:pPr>
      <w:bookmarkStart w:id="12" w:name="_Ref95598775"/>
      <w:r>
        <w:t xml:space="preserve">For re-transmissions it is advantageous to always use RV0, to </w:t>
      </w:r>
      <w:r w:rsidR="00745494">
        <w:t>be sure that systematic bits are contained.</w:t>
      </w:r>
      <w:bookmarkEnd w:id="12"/>
    </w:p>
    <w:p w14:paraId="2D142929" w14:textId="41B8F0C8" w:rsidR="005A3B56" w:rsidRDefault="00741BD6" w:rsidP="007B68CC">
      <w:pPr>
        <w:jc w:val="both"/>
        <w:rPr>
          <w:lang w:val="en-GB"/>
        </w:rPr>
      </w:pPr>
      <w:r w:rsidRPr="00741BD6">
        <w:rPr>
          <w:lang w:val="en-GB"/>
        </w:rPr>
        <w:t>Hence, we make the following proposal:</w:t>
      </w:r>
    </w:p>
    <w:p w14:paraId="1F7DC4C0" w14:textId="4DD8B531" w:rsidR="005A3B56" w:rsidRDefault="00741BD6" w:rsidP="007B68CC">
      <w:pPr>
        <w:pStyle w:val="RAN4proposal"/>
        <w:jc w:val="both"/>
        <w:rPr>
          <w:lang w:val="en-GB"/>
        </w:rPr>
      </w:pPr>
      <w:bookmarkStart w:id="13" w:name="_Ref95598788"/>
      <w:r>
        <w:rPr>
          <w:lang w:val="en-GB"/>
        </w:rPr>
        <w:t>RAN</w:t>
      </w:r>
      <w:r w:rsidR="00C1121E">
        <w:rPr>
          <w:lang w:val="en-GB"/>
        </w:rPr>
        <w:t>4</w:t>
      </w:r>
      <w:r>
        <w:rPr>
          <w:lang w:val="en-GB"/>
        </w:rPr>
        <w:t xml:space="preserve"> to use HARQ re-transmission RV cycling with the pattern [0 0 0 0] and optionally [0 3 0 3].</w:t>
      </w:r>
      <w:bookmarkEnd w:id="13"/>
    </w:p>
    <w:p w14:paraId="50B8B8AC" w14:textId="77777777" w:rsidR="003E6D53" w:rsidRDefault="003E6D53" w:rsidP="007B68CC">
      <w:pPr>
        <w:jc w:val="both"/>
      </w:pPr>
    </w:p>
    <w:p w14:paraId="5AEBF23F" w14:textId="450E4D4F" w:rsidR="007F4581" w:rsidRDefault="009A4156" w:rsidP="007B68CC">
      <w:pPr>
        <w:pStyle w:val="RAN4H3"/>
        <w:jc w:val="both"/>
      </w:pPr>
      <w:r>
        <w:t xml:space="preserve">Parameters </w:t>
      </w:r>
      <w:r w:rsidRPr="009A4156">
        <w:t>for BS requirements for PUSCH TBoMS</w:t>
      </w:r>
    </w:p>
    <w:p w14:paraId="3C16A518" w14:textId="19FBF302" w:rsidR="00175F71" w:rsidRDefault="009A4156" w:rsidP="007B68CC">
      <w:pPr>
        <w:jc w:val="both"/>
      </w:pPr>
      <w:r w:rsidRPr="009A4156">
        <w:t>The</w:t>
      </w:r>
      <w:r w:rsidR="00E11089">
        <w:t xml:space="preserve"> most common</w:t>
      </w:r>
      <w:r w:rsidRPr="009A4156">
        <w:t xml:space="preserve"> use case for TBoMS </w:t>
      </w:r>
      <w:r w:rsidR="00E11089">
        <w:t>would be</w:t>
      </w:r>
      <w:r w:rsidRPr="009A4156">
        <w:t xml:space="preserve"> VoIP or small</w:t>
      </w:r>
      <w:r w:rsidR="007E16B0">
        <w:t>,</w:t>
      </w:r>
      <w:r w:rsidR="00E64D61">
        <w:t xml:space="preserve"> </w:t>
      </w:r>
      <w:r w:rsidR="007E16B0">
        <w:t xml:space="preserve">periodic, and </w:t>
      </w:r>
      <w:r w:rsidR="00E64D61">
        <w:t>delay toler</w:t>
      </w:r>
      <w:r w:rsidR="004D1F86">
        <w:t>ant</w:t>
      </w:r>
      <w:r w:rsidRPr="009A4156">
        <w:t xml:space="preserve"> packets. </w:t>
      </w:r>
      <w:r w:rsidR="007D6C88">
        <w:t>Hence, we</w:t>
      </w:r>
      <w:r w:rsidR="00656E02">
        <w:t xml:space="preserve"> </w:t>
      </w:r>
      <w:r w:rsidR="00175F71">
        <w:t>propose to test TBoMS using 4 PRBs</w:t>
      </w:r>
      <w:r w:rsidR="007D6C88">
        <w:t xml:space="preserve">. </w:t>
      </w:r>
    </w:p>
    <w:p w14:paraId="624F8EBB" w14:textId="557912DD" w:rsidR="00175F71" w:rsidRDefault="00175F71" w:rsidP="007B68CC">
      <w:pPr>
        <w:pStyle w:val="RAN4proposal"/>
        <w:jc w:val="both"/>
      </w:pPr>
      <w:bookmarkStart w:id="14" w:name="_Ref95598802"/>
      <w:r>
        <w:t>TBoMS demod requirements to be specified using 4PRB.</w:t>
      </w:r>
      <w:bookmarkEnd w:id="14"/>
    </w:p>
    <w:p w14:paraId="5BB0AA43" w14:textId="77777777" w:rsidR="00737A1F" w:rsidRDefault="00737A1F" w:rsidP="007B68CC">
      <w:pPr>
        <w:jc w:val="both"/>
      </w:pPr>
    </w:p>
    <w:p w14:paraId="4E20BB43" w14:textId="2C94982E" w:rsidR="00BE0E0D" w:rsidRDefault="00175F71" w:rsidP="007B68CC">
      <w:pPr>
        <w:jc w:val="both"/>
      </w:pPr>
      <w:r>
        <w:t>Furthermore, t</w:t>
      </w:r>
      <w:r w:rsidR="00E11089">
        <w:t xml:space="preserve">he </w:t>
      </w:r>
      <w:r w:rsidR="00BE0E0D">
        <w:t>v</w:t>
      </w:r>
      <w:r w:rsidR="00BE0E0D" w:rsidRPr="00BE0E0D">
        <w:t>oice packet is generated every 20 ms</w:t>
      </w:r>
      <w:r w:rsidR="00E11089">
        <w:t xml:space="preserve">. Assuming the default tdd ul-dl pattern (7DSUU), we have </w:t>
      </w:r>
      <w:r w:rsidR="00742D37">
        <w:t>8</w:t>
      </w:r>
      <w:r w:rsidR="00BE0E0D">
        <w:t xml:space="preserve"> </w:t>
      </w:r>
      <w:r w:rsidR="00E11089">
        <w:t xml:space="preserve">available </w:t>
      </w:r>
      <w:r w:rsidR="00BE0E0D">
        <w:t>UL</w:t>
      </w:r>
      <w:r w:rsidR="00742D37">
        <w:t xml:space="preserve"> slots for FR1</w:t>
      </w:r>
      <w:r w:rsidR="00E7085F">
        <w:t xml:space="preserve"> (</w:t>
      </w:r>
      <w:r w:rsidR="00DB63B9">
        <w:t xml:space="preserve">SCS </w:t>
      </w:r>
      <w:r w:rsidR="00E7085F">
        <w:t>30 kHz)</w:t>
      </w:r>
      <w:r w:rsidR="00742D37">
        <w:t xml:space="preserve"> and 32 available</w:t>
      </w:r>
      <w:r w:rsidR="00BE0E0D">
        <w:t xml:space="preserve"> slots</w:t>
      </w:r>
      <w:r w:rsidR="00E11089">
        <w:t xml:space="preserve"> </w:t>
      </w:r>
      <w:r w:rsidR="00742D37">
        <w:t>for FR2</w:t>
      </w:r>
      <w:r w:rsidR="00E7085F">
        <w:t xml:space="preserve"> (</w:t>
      </w:r>
      <w:r w:rsidR="00DB63B9">
        <w:t xml:space="preserve">SCS </w:t>
      </w:r>
      <w:r w:rsidR="00E7085F">
        <w:t xml:space="preserve">120kHz) </w:t>
      </w:r>
      <w:r w:rsidR="00FB7C71">
        <w:t xml:space="preserve">before </w:t>
      </w:r>
      <w:r w:rsidR="00906359">
        <w:t>a</w:t>
      </w:r>
      <w:r w:rsidR="00FB7C71">
        <w:t xml:space="preserve"> new packet is generated</w:t>
      </w:r>
      <w:r w:rsidR="00E7085F">
        <w:t>. This means that</w:t>
      </w:r>
      <w:r w:rsidR="00E11089">
        <w:t xml:space="preserve"> TBoMS </w:t>
      </w:r>
      <w:r w:rsidR="00E7085F">
        <w:t>could</w:t>
      </w:r>
      <w:r w:rsidR="00E11089">
        <w:t xml:space="preserve"> be applied</w:t>
      </w:r>
      <w:r w:rsidR="00E7085F">
        <w:t xml:space="preserve"> over 8 slots in both FR1 and FR2</w:t>
      </w:r>
      <w:r w:rsidR="0082794F">
        <w:t xml:space="preserve"> </w:t>
      </w:r>
      <w:r w:rsidR="00BE0E0D">
        <w:t xml:space="preserve">before a new voice packet is generated. </w:t>
      </w:r>
      <w:r w:rsidR="00742D37">
        <w:t>In case of FDD, more relaxed constraints apply due to dynamic scheduling.</w:t>
      </w:r>
    </w:p>
    <w:p w14:paraId="5E8C27F9" w14:textId="26F1EEE5" w:rsidR="00A1278F" w:rsidRDefault="00A1278F" w:rsidP="007B68CC">
      <w:pPr>
        <w:pStyle w:val="RAN4proposal"/>
        <w:jc w:val="both"/>
      </w:pPr>
      <w:bookmarkStart w:id="15" w:name="_Ref95598815"/>
      <w:r>
        <w:t>RAN4 to include both FR1 and FR2 in demod requirements of TBoMS</w:t>
      </w:r>
      <w:bookmarkEnd w:id="15"/>
    </w:p>
    <w:p w14:paraId="3B6C719A" w14:textId="401CF543" w:rsidR="00175F71" w:rsidRDefault="00E7085F" w:rsidP="007B68CC">
      <w:pPr>
        <w:pStyle w:val="RAN4proposal"/>
        <w:jc w:val="both"/>
      </w:pPr>
      <w:bookmarkStart w:id="16" w:name="_Ref95598825"/>
      <w:r>
        <w:t>RAN4 to specify TBoMS requirements over 8 available slots</w:t>
      </w:r>
      <w:r w:rsidR="00CF329C">
        <w:t xml:space="preserve"> </w:t>
      </w:r>
      <w:r w:rsidR="00175F71">
        <w:t>in FDD and TDD (using the</w:t>
      </w:r>
      <w:r w:rsidR="00CF329C">
        <w:t xml:space="preserve"> default</w:t>
      </w:r>
      <w:r w:rsidR="00CF329C" w:rsidRPr="00CF329C">
        <w:t xml:space="preserve"> 7D1S2U, S=6D:4G:4U</w:t>
      </w:r>
      <w:r w:rsidR="00175F71">
        <w:t xml:space="preserve"> pattern)</w:t>
      </w:r>
      <w:r>
        <w:t>.</w:t>
      </w:r>
      <w:bookmarkEnd w:id="16"/>
      <w:r>
        <w:t xml:space="preserve"> </w:t>
      </w:r>
    </w:p>
    <w:p w14:paraId="1AD5947A" w14:textId="77777777" w:rsidR="00737A1F" w:rsidRDefault="00737A1F" w:rsidP="007B68CC">
      <w:pPr>
        <w:jc w:val="both"/>
      </w:pPr>
    </w:p>
    <w:p w14:paraId="2985BAE8" w14:textId="4A5DFF74" w:rsidR="00BE0E0D" w:rsidRDefault="00175F71" w:rsidP="007B68CC">
      <w:pPr>
        <w:jc w:val="both"/>
      </w:pPr>
      <w:r>
        <w:t>Moreover</w:t>
      </w:r>
      <w:r w:rsidR="00BE0E0D">
        <w:t xml:space="preserve">, RAN1 has </w:t>
      </w:r>
      <w:r w:rsidR="00BE4C69">
        <w:t>shown</w:t>
      </w:r>
      <w:r w:rsidR="003B05C6">
        <w:t xml:space="preserve"> </w:t>
      </w:r>
      <w:r w:rsidR="003B05C6">
        <w:fldChar w:fldCharType="begin"/>
      </w:r>
      <w:r w:rsidR="003B05C6">
        <w:instrText xml:space="preserve"> REF _Ref95758303 \r \h </w:instrText>
      </w:r>
      <w:r w:rsidR="003B05C6">
        <w:fldChar w:fldCharType="separate"/>
      </w:r>
      <w:r w:rsidR="001D5708">
        <w:t>[7]</w:t>
      </w:r>
      <w:r w:rsidR="003B05C6">
        <w:fldChar w:fldCharType="end"/>
      </w:r>
      <w:r w:rsidR="00BE0E0D">
        <w:t xml:space="preserve"> </w:t>
      </w:r>
      <w:r w:rsidR="003B05C6">
        <w:t xml:space="preserve"> </w:t>
      </w:r>
      <w:r w:rsidR="00BE0E0D">
        <w:t xml:space="preserve">that TBoMS is </w:t>
      </w:r>
      <w:r w:rsidR="00463243">
        <w:t xml:space="preserve">better suited for </w:t>
      </w:r>
      <w:r w:rsidR="00BE0E0D">
        <w:t>case</w:t>
      </w:r>
      <w:r w:rsidR="00463243">
        <w:t>s</w:t>
      </w:r>
      <w:r w:rsidR="00BE0E0D">
        <w:t xml:space="preserve"> with high number of slots (N) and small M (number of repetitions). </w:t>
      </w:r>
      <w:r w:rsidR="0082794F">
        <w:t>Hence,</w:t>
      </w:r>
      <w:r w:rsidR="008D4DD3">
        <w:t xml:space="preserve"> to make this feasible with the standard TDD pattern,</w:t>
      </w:r>
      <w:r w:rsidR="0082794F">
        <w:t xml:space="preserve"> w</w:t>
      </w:r>
      <w:r w:rsidR="00BE0E0D">
        <w:t xml:space="preserve">e </w:t>
      </w:r>
      <w:r w:rsidR="008D4DD3">
        <w:t xml:space="preserve">propose </w:t>
      </w:r>
      <w:r w:rsidR="00BE0E0D">
        <w:t xml:space="preserve">that TBoMS should be tested without enabling repetitions. </w:t>
      </w:r>
    </w:p>
    <w:p w14:paraId="67D03177" w14:textId="18357589" w:rsidR="00E7085F" w:rsidRDefault="00E7085F" w:rsidP="007B68CC">
      <w:pPr>
        <w:pStyle w:val="RAN4proposal"/>
        <w:jc w:val="both"/>
      </w:pPr>
      <w:bookmarkStart w:id="17" w:name="_Ref95598834"/>
      <w:r>
        <w:t>RAN4 to test TBoMS performance without enabling repetitions.</w:t>
      </w:r>
      <w:bookmarkEnd w:id="17"/>
    </w:p>
    <w:p w14:paraId="3917E408" w14:textId="77777777" w:rsidR="00B15983" w:rsidRDefault="00B15983" w:rsidP="007B68CC">
      <w:pPr>
        <w:jc w:val="both"/>
      </w:pPr>
    </w:p>
    <w:p w14:paraId="07678E27" w14:textId="5DF5830C" w:rsidR="00175F71" w:rsidRDefault="00175F71" w:rsidP="007B68CC">
      <w:pPr>
        <w:jc w:val="both"/>
      </w:pPr>
      <w:r>
        <w:t xml:space="preserve">To align with Rel16 and be able to focus on TBoMS performance, we think </w:t>
      </w:r>
      <w:r w:rsidR="00B15983">
        <w:t xml:space="preserve">only </w:t>
      </w:r>
      <w:r>
        <w:t xml:space="preserve">CP-OFDM should be considered. </w:t>
      </w:r>
    </w:p>
    <w:p w14:paraId="2C13B3D5" w14:textId="4AACF19B" w:rsidR="00175F71" w:rsidRDefault="00175F71" w:rsidP="007B68CC">
      <w:pPr>
        <w:pStyle w:val="RAN4proposal"/>
        <w:jc w:val="both"/>
      </w:pPr>
      <w:bookmarkStart w:id="18" w:name="_Ref95598845"/>
      <w:r>
        <w:t>RAN4 to consider CP-OFDM only to test TBoMS performance</w:t>
      </w:r>
      <w:bookmarkEnd w:id="18"/>
      <w:r>
        <w:t xml:space="preserve"> </w:t>
      </w:r>
    </w:p>
    <w:p w14:paraId="1752DA5F" w14:textId="77777777" w:rsidR="00B15983" w:rsidRDefault="00B15983" w:rsidP="007B68CC">
      <w:pPr>
        <w:jc w:val="both"/>
      </w:pPr>
    </w:p>
    <w:p w14:paraId="302038CF" w14:textId="183E56F5" w:rsidR="00D3507B" w:rsidRDefault="00D3507B" w:rsidP="00D3507B">
      <w:pPr>
        <w:pStyle w:val="RAN4H3"/>
        <w:rPr>
          <w:lang w:val="en-GB"/>
        </w:rPr>
      </w:pPr>
      <w:r>
        <w:rPr>
          <w:lang w:val="en-GB"/>
        </w:rPr>
        <w:lastRenderedPageBreak/>
        <w:t>Additional aspects</w:t>
      </w:r>
    </w:p>
    <w:p w14:paraId="30DB62FE" w14:textId="1996DDEF" w:rsidR="00D3507B" w:rsidRDefault="00D3507B" w:rsidP="00957D6C">
      <w:pPr>
        <w:jc w:val="both"/>
      </w:pPr>
      <w:r>
        <w:t>Two additional aspects of TBoMS performance requirements could be considered in RAN4 demod:</w:t>
      </w:r>
    </w:p>
    <w:p w14:paraId="6B716D1B" w14:textId="77777777" w:rsidR="00D3507B" w:rsidRDefault="00D3507B" w:rsidP="00957D6C">
      <w:pPr>
        <w:pStyle w:val="ListParagraph"/>
        <w:numPr>
          <w:ilvl w:val="0"/>
          <w:numId w:val="49"/>
        </w:numPr>
        <w:jc w:val="both"/>
      </w:pPr>
      <w:r>
        <w:t>Dropping rules of whole TBoMS slots due to overlap with higher priority channels.</w:t>
      </w:r>
    </w:p>
    <w:p w14:paraId="7973A5E8" w14:textId="77777777" w:rsidR="00D3507B" w:rsidRDefault="00D3507B" w:rsidP="00957D6C">
      <w:pPr>
        <w:pStyle w:val="ListParagraph"/>
        <w:numPr>
          <w:ilvl w:val="0"/>
          <w:numId w:val="49"/>
        </w:numPr>
        <w:jc w:val="both"/>
      </w:pPr>
      <w:r>
        <w:t>Running UCI on PUSCH multiplexing on TBoMS PUSCH.</w:t>
      </w:r>
    </w:p>
    <w:p w14:paraId="64B0B448" w14:textId="3DFDEB4B" w:rsidR="00D3507B" w:rsidRDefault="00D3507B" w:rsidP="00957D6C">
      <w:pPr>
        <w:jc w:val="both"/>
      </w:pPr>
      <w:r>
        <w:t>Since the peculiarity of TBoMS is that not all slots are equally well protected against loss (e.g., the first slot when starting with RV0 contains usually all the systematic bits)</w:t>
      </w:r>
      <w:r w:rsidR="00793CB0">
        <w:t xml:space="preserve">, </w:t>
      </w:r>
      <w:r w:rsidR="00A958DE">
        <w:t>the two “features” above might have non-evident performance</w:t>
      </w:r>
      <w:r w:rsidR="003912CA">
        <w:t>.</w:t>
      </w:r>
    </w:p>
    <w:p w14:paraId="000E1C0A" w14:textId="5E4E45F0" w:rsidR="003912CA" w:rsidRDefault="003912CA" w:rsidP="00957D6C">
      <w:pPr>
        <w:jc w:val="both"/>
      </w:pPr>
      <w:r>
        <w:t xml:space="preserve">Concerning the dropping rules, we don’t think this is withing the scope of RAN4 demod, as </w:t>
      </w:r>
      <w:r w:rsidR="00F8269B">
        <w:t xml:space="preserve">such scheduling </w:t>
      </w:r>
      <w:r w:rsidR="00120E1D">
        <w:t>considerations</w:t>
      </w:r>
      <w:r w:rsidR="00F8269B">
        <w:t xml:space="preserve"> are </w:t>
      </w:r>
      <w:r w:rsidR="00120E1D">
        <w:t xml:space="preserve">not </w:t>
      </w:r>
      <w:r w:rsidR="00F8269B">
        <w:t xml:space="preserve">usually </w:t>
      </w:r>
      <w:r w:rsidR="00120E1D">
        <w:t>part of demodulation requirements</w:t>
      </w:r>
      <w:r w:rsidR="001F0DEE">
        <w:t xml:space="preserve">. Though such effects </w:t>
      </w:r>
      <w:r w:rsidR="00120E1D">
        <w:t>could be included by defining to have DTX/random symbols in some few slots</w:t>
      </w:r>
      <w:r w:rsidR="00731AAA">
        <w:t xml:space="preserve"> via the FRC or channel model</w:t>
      </w:r>
      <w:r w:rsidR="00120E1D">
        <w:t xml:space="preserve">. We don’t have a strong opinion on inclusion of such a </w:t>
      </w:r>
      <w:r w:rsidR="001F0DEE">
        <w:t>scenario but</w:t>
      </w:r>
      <w:r w:rsidR="00120E1D">
        <w:t xml:space="preserve"> think it should be discussed</w:t>
      </w:r>
      <w:r w:rsidR="00F8269B">
        <w:t>.</w:t>
      </w:r>
    </w:p>
    <w:p w14:paraId="0991D01E" w14:textId="0F8299FE" w:rsidR="00D3507B" w:rsidRDefault="00F8269B" w:rsidP="00957D6C">
      <w:pPr>
        <w:jc w:val="both"/>
        <w:rPr>
          <w:lang w:val="en-GB"/>
        </w:rPr>
      </w:pPr>
      <w:r>
        <w:rPr>
          <w:lang w:val="en-GB"/>
        </w:rPr>
        <w:t xml:space="preserve">Concerning the </w:t>
      </w:r>
      <w:r w:rsidR="001475C9">
        <w:rPr>
          <w:lang w:val="en-GB"/>
        </w:rPr>
        <w:t>UCI on PUSC</w:t>
      </w:r>
      <w:r w:rsidR="000474A8">
        <w:rPr>
          <w:lang w:val="en-GB"/>
        </w:rPr>
        <w:t>H</w:t>
      </w:r>
      <w:r w:rsidR="001475C9">
        <w:rPr>
          <w:lang w:val="en-GB"/>
        </w:rPr>
        <w:t xml:space="preserve"> multiplexing feature on top of TBoMS PUSCH, we see some merit in </w:t>
      </w:r>
      <w:r w:rsidR="001A09B2">
        <w:rPr>
          <w:lang w:val="en-GB"/>
        </w:rPr>
        <w:t xml:space="preserve">studying the performance impact. However, UCI multiplexing implementation and performance </w:t>
      </w:r>
      <w:r w:rsidR="00921ADB">
        <w:rPr>
          <w:lang w:val="en-GB"/>
        </w:rPr>
        <w:t>is already checked in Rel-15 and TBoMS PUSCH performance requirements are introduced in this WI. It is no</w:t>
      </w:r>
      <w:r w:rsidR="00AD064F">
        <w:rPr>
          <w:lang w:val="en-GB"/>
        </w:rPr>
        <w:t xml:space="preserve">t of highest priority to </w:t>
      </w:r>
      <w:r w:rsidR="00C51B73">
        <w:rPr>
          <w:lang w:val="en-GB"/>
        </w:rPr>
        <w:t>verify the performance of both at the same time, even if it might some interesting interactions are possible. We are still open for discussion on this matter.</w:t>
      </w:r>
    </w:p>
    <w:p w14:paraId="42570A36" w14:textId="41F32E24" w:rsidR="00C51B73" w:rsidRDefault="008D5CE2" w:rsidP="00957D6C">
      <w:pPr>
        <w:pStyle w:val="RAN4observation0"/>
        <w:jc w:val="both"/>
      </w:pPr>
      <w:bookmarkStart w:id="19" w:name="_Ref95760040"/>
      <w:r>
        <w:t>T</w:t>
      </w:r>
      <w:r w:rsidR="00D3787F">
        <w:t>he UCI on PUSC</w:t>
      </w:r>
      <w:r w:rsidR="009A3ECB">
        <w:t>H</w:t>
      </w:r>
      <w:r w:rsidR="00D3787F">
        <w:t xml:space="preserve"> multiplexing feature on top of </w:t>
      </w:r>
      <w:r>
        <w:t xml:space="preserve">the </w:t>
      </w:r>
      <w:r w:rsidR="00D3787F">
        <w:t>TBoMS PUSCH</w:t>
      </w:r>
      <w:r>
        <w:t xml:space="preserve"> feature has some non-trivial performance interactions between the two features.</w:t>
      </w:r>
      <w:r w:rsidR="004D2F29">
        <w:t xml:space="preserve"> It can be discussed, </w:t>
      </w:r>
      <w:r w:rsidR="00407708">
        <w:t>but priority is lower with respect to other requirements.</w:t>
      </w:r>
      <w:bookmarkEnd w:id="19"/>
      <w:r w:rsidR="00407708">
        <w:t xml:space="preserve"> </w:t>
      </w:r>
    </w:p>
    <w:p w14:paraId="160C9CF7" w14:textId="77777777" w:rsidR="00C51B73" w:rsidRDefault="00C51B73" w:rsidP="005F3C6C">
      <w:pPr>
        <w:rPr>
          <w:lang w:val="en-GB"/>
        </w:rPr>
      </w:pPr>
    </w:p>
    <w:p w14:paraId="04AEA456" w14:textId="77777777" w:rsidR="00D3507B" w:rsidRPr="005F3C6C" w:rsidRDefault="00D3507B" w:rsidP="005F3C6C">
      <w:pPr>
        <w:rPr>
          <w:lang w:val="en-GB"/>
        </w:rPr>
      </w:pPr>
    </w:p>
    <w:p w14:paraId="4F57A50D" w14:textId="617DFA83" w:rsidR="00B07822" w:rsidRDefault="00B07822" w:rsidP="007B68CC">
      <w:pPr>
        <w:pStyle w:val="RAN4H2"/>
        <w:jc w:val="both"/>
      </w:pPr>
      <w:bookmarkStart w:id="20" w:name="_Ref89566032"/>
      <w:r w:rsidRPr="00885A68">
        <w:t>Joint channel estimation for PUSCH</w:t>
      </w:r>
      <w:bookmarkEnd w:id="20"/>
    </w:p>
    <w:p w14:paraId="39005B84" w14:textId="3FEB11A0" w:rsidR="00030CBC" w:rsidRPr="00030CBC" w:rsidRDefault="00030CBC" w:rsidP="007B68CC">
      <w:pPr>
        <w:jc w:val="both"/>
        <w:rPr>
          <w:lang w:val="en-GB"/>
        </w:rPr>
      </w:pPr>
      <w:r w:rsidRPr="00030CBC">
        <w:rPr>
          <w:lang w:val="en-GB"/>
        </w:rPr>
        <w:t>In this section, we provide a tentative set of parameters that can be used in PU</w:t>
      </w:r>
      <w:r>
        <w:rPr>
          <w:lang w:val="en-GB"/>
        </w:rPr>
        <w:t>S</w:t>
      </w:r>
      <w:r w:rsidRPr="00030CBC">
        <w:rPr>
          <w:lang w:val="en-GB"/>
        </w:rPr>
        <w:t xml:space="preserve">CH performance requirements to test </w:t>
      </w:r>
      <w:r w:rsidR="0009313C">
        <w:rPr>
          <w:lang w:val="en-GB"/>
        </w:rPr>
        <w:t>PUSCH joint channel estimation</w:t>
      </w:r>
      <w:r w:rsidRPr="00030CBC">
        <w:rPr>
          <w:lang w:val="en-GB"/>
        </w:rPr>
        <w:t>.</w:t>
      </w:r>
    </w:p>
    <w:p w14:paraId="43A0E56D" w14:textId="77777777" w:rsidR="005C0B71" w:rsidRDefault="005C0B71" w:rsidP="007B68CC">
      <w:pPr>
        <w:jc w:val="both"/>
      </w:pPr>
    </w:p>
    <w:p w14:paraId="5D83FA88" w14:textId="02A09210" w:rsidR="00927E1D" w:rsidRDefault="002A15AB" w:rsidP="007B68CC">
      <w:pPr>
        <w:pStyle w:val="RAN4H3"/>
        <w:jc w:val="both"/>
      </w:pPr>
      <w:bookmarkStart w:id="21" w:name="_Hlk95467109"/>
      <w:r>
        <w:t>JCE in case of f</w:t>
      </w:r>
      <w:r w:rsidR="00927E1D">
        <w:t>requency hopping</w:t>
      </w:r>
      <w:r>
        <w:t xml:space="preserve"> </w:t>
      </w:r>
    </w:p>
    <w:bookmarkEnd w:id="21"/>
    <w:p w14:paraId="04FB51C3" w14:textId="77777777" w:rsidR="00030CBC" w:rsidRDefault="00927E1D" w:rsidP="007B68CC">
      <w:pPr>
        <w:jc w:val="both"/>
      </w:pPr>
      <w:r>
        <w:t xml:space="preserve">Frequency hopping is commonly enabled by operators for diversity gain reasons. Since the frequency hopping is considered as a violating event </w:t>
      </w:r>
      <w:r w:rsidRPr="00045A35">
        <w:t>that breaks the phase/power continuity of the configured window (cTDW)</w:t>
      </w:r>
      <w:r>
        <w:t xml:space="preserve">, the JCE performance is to be tested with FH enabled to cover real cases of operators in BS demod requirements. </w:t>
      </w:r>
    </w:p>
    <w:p w14:paraId="17F8DD57" w14:textId="2DFC05FC" w:rsidR="00030CBC" w:rsidRDefault="00927E1D" w:rsidP="007B68CC">
      <w:pPr>
        <w:jc w:val="both"/>
      </w:pPr>
      <w:r>
        <w:t xml:space="preserve">Furthermore, </w:t>
      </w:r>
      <w:r w:rsidRPr="005C0B71">
        <w:t>the BS demodulation requirements for JCE feature should define test parameters for inter slot FH interval and cTDW jointly</w:t>
      </w:r>
      <w:r w:rsidR="003C42E9">
        <w:t xml:space="preserve"> </w:t>
      </w:r>
      <w:r w:rsidR="00A40566">
        <w:t>interacting</w:t>
      </w:r>
      <w:r w:rsidR="00030CBC">
        <w:t>.</w:t>
      </w:r>
    </w:p>
    <w:p w14:paraId="47E53281" w14:textId="62AE6CAA" w:rsidR="00927E1D" w:rsidRDefault="00927E1D" w:rsidP="007B68CC">
      <w:pPr>
        <w:pStyle w:val="RAN4observation0"/>
        <w:jc w:val="both"/>
      </w:pPr>
      <w:bookmarkStart w:id="22" w:name="_Ref95598883"/>
      <w:r>
        <w:t>To test JCE PUSCH performance, the inter-slot frequency hopping interval and configured cTDW should be defined jointly to ensure an actual aTDW &gt; 1.</w:t>
      </w:r>
      <w:bookmarkEnd w:id="22"/>
      <w:r>
        <w:t xml:space="preserve"> </w:t>
      </w:r>
    </w:p>
    <w:p w14:paraId="0F0CDB8C" w14:textId="77777777" w:rsidR="00927E1D" w:rsidRDefault="00927E1D" w:rsidP="007B68CC">
      <w:pPr>
        <w:jc w:val="both"/>
      </w:pPr>
    </w:p>
    <w:p w14:paraId="22BA978D" w14:textId="5C10E422" w:rsidR="005217BD" w:rsidRDefault="005217BD" w:rsidP="007B68CC">
      <w:pPr>
        <w:jc w:val="both"/>
      </w:pPr>
      <w:r w:rsidRPr="005217BD">
        <w:t>In legacy</w:t>
      </w:r>
      <w:r>
        <w:t>,</w:t>
      </w:r>
      <w:r w:rsidRPr="005217BD">
        <w:t xml:space="preserve"> the </w:t>
      </w:r>
      <w:r>
        <w:t>inter-slot</w:t>
      </w:r>
      <w:r w:rsidRPr="005217BD">
        <w:t xml:space="preserve"> FH forces to hop after each slot</w:t>
      </w:r>
      <w:r>
        <w:t xml:space="preserve"> for PUSCH transmissions</w:t>
      </w:r>
      <w:r w:rsidRPr="005217BD">
        <w:t xml:space="preserve"> (based on even/odd physical slot counting from beginning of frame). </w:t>
      </w:r>
    </w:p>
    <w:p w14:paraId="4E193DD6" w14:textId="0A3CC78B" w:rsidR="00620ECE" w:rsidRPr="0092178C" w:rsidRDefault="00620ECE" w:rsidP="007B68CC">
      <w:pPr>
        <w:jc w:val="both"/>
      </w:pPr>
      <w:r w:rsidRPr="0092178C">
        <w:t xml:space="preserve">In </w:t>
      </w:r>
      <w:r>
        <w:t xml:space="preserve">RAN1#107bis, </w:t>
      </w:r>
      <w:r w:rsidRPr="00927E1D">
        <w:rPr>
          <w:i/>
          <w:iCs/>
        </w:rPr>
        <w:t>PUSCH-Frequencyhopping-Interval</w:t>
      </w:r>
      <w:r>
        <w:t xml:space="preserve">, a new RRC parameter has been agreed. This parameter allows to define the hopping interval value in case of DMRS bundling. </w:t>
      </w:r>
      <w:r w:rsidR="005217BD" w:rsidRPr="005217BD">
        <w:t>This parameter allows to hop after the specified interval.</w:t>
      </w:r>
    </w:p>
    <w:tbl>
      <w:tblPr>
        <w:tblStyle w:val="TableGrid"/>
        <w:tblW w:w="0" w:type="auto"/>
        <w:tblLook w:val="04A0" w:firstRow="1" w:lastRow="0" w:firstColumn="1" w:lastColumn="0" w:noHBand="0" w:noVBand="1"/>
      </w:tblPr>
      <w:tblGrid>
        <w:gridCol w:w="9617"/>
      </w:tblGrid>
      <w:tr w:rsidR="00620ECE" w14:paraId="3D486747" w14:textId="77777777" w:rsidTr="00CF4F9B">
        <w:tc>
          <w:tcPr>
            <w:tcW w:w="9617" w:type="dxa"/>
          </w:tcPr>
          <w:p w14:paraId="2130852F" w14:textId="77777777" w:rsidR="00620ECE" w:rsidRPr="00FC0A81" w:rsidRDefault="00620ECE" w:rsidP="007B68CC">
            <w:pPr>
              <w:jc w:val="both"/>
              <w:rPr>
                <w:b/>
                <w:bCs/>
              </w:rPr>
            </w:pPr>
            <w:r w:rsidRPr="00FC0A81">
              <w:rPr>
                <w:b/>
                <w:bCs/>
              </w:rPr>
              <w:t>Agreement</w:t>
            </w:r>
          </w:p>
          <w:p w14:paraId="5D723251" w14:textId="77777777" w:rsidR="00620ECE" w:rsidRPr="00FC0A81" w:rsidRDefault="00620ECE" w:rsidP="007B68CC">
            <w:pPr>
              <w:jc w:val="both"/>
            </w:pPr>
            <w:r w:rsidRPr="00FC0A81">
              <w:t xml:space="preserve">For PUCCH repetitions and PUSCH repetitions with DMRS bundling, introduce the following two RRC parameters for frequency hopping interval configuration. </w:t>
            </w:r>
          </w:p>
          <w:p w14:paraId="010129E4" w14:textId="77777777" w:rsidR="00620ECE" w:rsidRPr="00FC0A81" w:rsidRDefault="00620ECE" w:rsidP="007B68CC">
            <w:pPr>
              <w:numPr>
                <w:ilvl w:val="0"/>
                <w:numId w:val="39"/>
              </w:numPr>
              <w:jc w:val="both"/>
            </w:pPr>
            <w:r w:rsidRPr="00FC0A81">
              <w:t>PUCCH-Frequencyhopping-Interval</w:t>
            </w:r>
          </w:p>
          <w:p w14:paraId="24B0C8DA" w14:textId="77777777" w:rsidR="00620ECE" w:rsidRPr="00FC0A81" w:rsidRDefault="00620ECE" w:rsidP="007B68CC">
            <w:pPr>
              <w:numPr>
                <w:ilvl w:val="0"/>
                <w:numId w:val="39"/>
              </w:numPr>
              <w:jc w:val="both"/>
            </w:pPr>
            <w:r w:rsidRPr="00FC0A81">
              <w:t>PUSCH-Frequencyhopping-Interval</w:t>
            </w:r>
          </w:p>
          <w:p w14:paraId="2D160F71" w14:textId="77777777" w:rsidR="00620ECE" w:rsidRPr="00FC0A81" w:rsidRDefault="00620ECE" w:rsidP="007B68CC">
            <w:pPr>
              <w:jc w:val="both"/>
            </w:pPr>
            <w:r w:rsidRPr="00FC0A81">
              <w:t xml:space="preserve">Note: finalize the details (such as value range, parent IE, etc…) of these two RRC parameters in RAN1 107#bis-e. </w:t>
            </w:r>
          </w:p>
          <w:p w14:paraId="425B2287" w14:textId="77777777" w:rsidR="00620ECE" w:rsidRDefault="00620ECE" w:rsidP="007B68CC">
            <w:pPr>
              <w:jc w:val="both"/>
            </w:pPr>
          </w:p>
        </w:tc>
      </w:tr>
    </w:tbl>
    <w:p w14:paraId="12F1A3E3" w14:textId="04772000" w:rsidR="005217BD" w:rsidRDefault="005217BD" w:rsidP="007B68CC">
      <w:pPr>
        <w:jc w:val="both"/>
      </w:pPr>
    </w:p>
    <w:p w14:paraId="69134A68" w14:textId="5FC2E5B5" w:rsidR="00927E1D" w:rsidRDefault="00BB66E9" w:rsidP="007B68CC">
      <w:pPr>
        <w:jc w:val="both"/>
      </w:pPr>
      <w:r>
        <w:t>T</w:t>
      </w:r>
      <w:r w:rsidR="00927E1D">
        <w:t>his parameter will be used to propose the test</w:t>
      </w:r>
      <w:r w:rsidR="00305F27">
        <w:t>-</w:t>
      </w:r>
      <w:r w:rsidR="00927E1D">
        <w:t>parameters of PUSCH JCE</w:t>
      </w:r>
      <w:r>
        <w:t xml:space="preserve"> in </w:t>
      </w:r>
      <w:r w:rsidR="002A15AB">
        <w:t>the following sections</w:t>
      </w:r>
      <w:r w:rsidR="007655A6">
        <w:t xml:space="preserve">. </w:t>
      </w:r>
    </w:p>
    <w:p w14:paraId="7A42CEE7" w14:textId="471388AF" w:rsidR="00BB66E9" w:rsidRDefault="00340580" w:rsidP="00E67B3A">
      <w:pPr>
        <w:pStyle w:val="RAN4observation0"/>
      </w:pPr>
      <w:bookmarkStart w:id="23" w:name="_Ref95759946"/>
      <w:r>
        <w:t xml:space="preserve">In </w:t>
      </w:r>
      <w:r w:rsidR="00045946">
        <w:t xml:space="preserve">Rel-17 </w:t>
      </w:r>
      <w:r w:rsidR="00560C1D">
        <w:t xml:space="preserve">coverage enhancement it was agreed </w:t>
      </w:r>
      <w:r w:rsidR="005E50CE">
        <w:t xml:space="preserve">to have a new configuration to </w:t>
      </w:r>
      <w:r w:rsidR="000B1B0B">
        <w:t>set a frequency hopping interval, i.e., it is no longer needed to hop at each slot, which enable aTDW&gt;1 with FH enabled.</w:t>
      </w:r>
      <w:bookmarkEnd w:id="23"/>
    </w:p>
    <w:p w14:paraId="4A01ABCC" w14:textId="77777777" w:rsidR="002E28BD" w:rsidRDefault="002E28BD" w:rsidP="007B68CC">
      <w:pPr>
        <w:jc w:val="both"/>
      </w:pPr>
    </w:p>
    <w:p w14:paraId="504C83DD" w14:textId="138224C3" w:rsidR="00BB66E9" w:rsidRDefault="002A15AB" w:rsidP="007B68CC">
      <w:pPr>
        <w:pStyle w:val="RAN4H3"/>
        <w:jc w:val="both"/>
      </w:pPr>
      <w:bookmarkStart w:id="24" w:name="_Ref95595319"/>
      <w:r>
        <w:t>TDD</w:t>
      </w:r>
      <w:bookmarkEnd w:id="24"/>
      <w:r w:rsidR="0074509B">
        <w:t xml:space="preserve"> parameters</w:t>
      </w:r>
      <w:r w:rsidR="009329CC">
        <w:t xml:space="preserve"> </w:t>
      </w:r>
      <w:r w:rsidR="009329CC" w:rsidRPr="009329CC">
        <w:t>for BS requirements for PUSCH</w:t>
      </w:r>
      <w:r w:rsidR="009329CC">
        <w:t xml:space="preserve"> JCE</w:t>
      </w:r>
    </w:p>
    <w:p w14:paraId="226B9DBD" w14:textId="5EB495AE" w:rsidR="00BB66E9" w:rsidRDefault="00BB66E9" w:rsidP="007B68CC">
      <w:pPr>
        <w:jc w:val="both"/>
      </w:pPr>
      <w:r>
        <w:t xml:space="preserve">To be able to define requirements of PUSCH JCE and highlight the benefit from using this feature, BS demodulation requirements should be tested using an actual window (aTDW) / slot number </w:t>
      </w:r>
      <w:r w:rsidR="00FB7C71">
        <w:t>consisting of at least 2 slots</w:t>
      </w:r>
      <w:r>
        <w:t>.</w:t>
      </w:r>
      <w:r w:rsidRPr="001D3D9D">
        <w:t xml:space="preserve"> </w:t>
      </w:r>
    </w:p>
    <w:p w14:paraId="0EC90188" w14:textId="050BCF25" w:rsidR="00BB66E9" w:rsidRDefault="00BB66E9" w:rsidP="007B68CC">
      <w:pPr>
        <w:pStyle w:val="RAN4proposal"/>
        <w:jc w:val="both"/>
      </w:pPr>
      <w:bookmarkStart w:id="25" w:name="_Ref95598892"/>
      <w:r>
        <w:t>To test PUSCH JCE, the aTDW/slot number should at least be equal to 2</w:t>
      </w:r>
      <w:bookmarkEnd w:id="25"/>
      <w:r w:rsidR="0009313C">
        <w:t>.</w:t>
      </w:r>
    </w:p>
    <w:p w14:paraId="489FD3FB" w14:textId="364456BA" w:rsidR="00305F27" w:rsidRDefault="007655A6" w:rsidP="007B68CC">
      <w:pPr>
        <w:jc w:val="both"/>
      </w:pPr>
      <w:r>
        <w:t xml:space="preserve">The configured TDW should </w:t>
      </w:r>
      <w:r w:rsidR="00A442DA">
        <w:t>be as</w:t>
      </w:r>
      <w:r>
        <w:t xml:space="preserve"> large as possible to take advantage of JCE gain, especially in cell edges scenarios. </w:t>
      </w:r>
      <w:r w:rsidR="00305F27" w:rsidRPr="00305F27">
        <w:t xml:space="preserve">The counting method of the cTDW (configured window) is based on physical slots. This </w:t>
      </w:r>
      <w:r w:rsidR="00D46638">
        <w:t>is not aligned with</w:t>
      </w:r>
      <w:r w:rsidR="00305F27" w:rsidRPr="00305F27">
        <w:t xml:space="preserve"> the </w:t>
      </w:r>
      <w:r w:rsidR="00305F27">
        <w:t xml:space="preserve">new </w:t>
      </w:r>
      <w:r w:rsidR="00305F27" w:rsidRPr="00305F27">
        <w:t xml:space="preserve">counting method </w:t>
      </w:r>
      <w:r w:rsidR="00BB66E9">
        <w:t>introduced in Rel</w:t>
      </w:r>
      <w:r w:rsidR="00D46638">
        <w:t>-</w:t>
      </w:r>
      <w:r w:rsidR="00BB66E9">
        <w:t xml:space="preserve">17 </w:t>
      </w:r>
      <w:r w:rsidR="00305F27" w:rsidRPr="00305F27">
        <w:t>for PU</w:t>
      </w:r>
      <w:r w:rsidR="00305F27">
        <w:t>S</w:t>
      </w:r>
      <w:r w:rsidR="00305F27" w:rsidRPr="00305F27">
        <w:t>CH repetition</w:t>
      </w:r>
      <w:r w:rsidR="00C315DE">
        <w:t>s</w:t>
      </w:r>
      <w:r w:rsidR="00305F27" w:rsidRPr="00305F27">
        <w:t>, which counts on available slots. This means that we need to test high value of cTDW (greater than the number of repetitions) to be able to cover even a small number of possible repetitions.</w:t>
      </w:r>
      <w:r w:rsidR="00FB7C71">
        <w:t xml:space="preserve"> </w:t>
      </w:r>
      <w:r w:rsidR="00FB7C71" w:rsidRPr="00FB7C71">
        <w:t xml:space="preserve">This is also the reason why RAN1 introduced and specified the TDW segmentation framework in which multiple shorter aTDWs can be created within a longer cTDW in response to a set of events (which also include unscheduled gap between two transmissions larger than 13 symbols).  </w:t>
      </w:r>
    </w:p>
    <w:p w14:paraId="4FDAAECE" w14:textId="03E0D4FC" w:rsidR="002A15AB" w:rsidRDefault="00EE5299" w:rsidP="007B68CC">
      <w:pPr>
        <w:jc w:val="both"/>
      </w:pPr>
      <w:r>
        <w:t xml:space="preserve">In </w:t>
      </w:r>
      <w:r>
        <w:fldChar w:fldCharType="begin"/>
      </w:r>
      <w:r>
        <w:instrText xml:space="preserve"> REF _Ref95669388 \h </w:instrText>
      </w:r>
      <w:r>
        <w:fldChar w:fldCharType="separate"/>
      </w:r>
      <w:r w:rsidR="001D5708">
        <w:t xml:space="preserve">Figure </w:t>
      </w:r>
      <w:r w:rsidR="001D5708">
        <w:rPr>
          <w:noProof/>
        </w:rPr>
        <w:t>3</w:t>
      </w:r>
      <w:r>
        <w:fldChar w:fldCharType="end"/>
      </w:r>
      <w:r w:rsidR="002A15AB">
        <w:t>, with the default 7DSUU tdd-dl-ul pattern, we can see that with cTDW=</w:t>
      </w:r>
      <w:r w:rsidR="00124D6E">
        <w:t>32</w:t>
      </w:r>
      <w:r w:rsidR="002A15AB">
        <w:t>, we only reach 8 repetitions of PUSCH. This 8 repetitions case highlights the useful “self-subdividing” procedures of JCE into distinct aTDW.</w:t>
      </w:r>
    </w:p>
    <w:p w14:paraId="1370E3D0" w14:textId="77777777" w:rsidR="002A15AB" w:rsidRDefault="002A15AB" w:rsidP="007B68CC">
      <w:pPr>
        <w:jc w:val="both"/>
      </w:pPr>
    </w:p>
    <w:p w14:paraId="193DF9DB" w14:textId="34A3C0B1" w:rsidR="00811060" w:rsidRDefault="00EB5210" w:rsidP="00136B00">
      <w:pPr>
        <w:keepNext/>
        <w:jc w:val="center"/>
      </w:pPr>
      <w:r>
        <w:rPr>
          <w:noProof/>
        </w:rPr>
        <w:drawing>
          <wp:inline distT="0" distB="0" distL="0" distR="0" wp14:anchorId="09241DF8" wp14:editId="5BD1A748">
            <wp:extent cx="6113145" cy="40449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3145" cy="404495"/>
                    </a:xfrm>
                    <a:prstGeom prst="rect">
                      <a:avLst/>
                    </a:prstGeom>
                  </pic:spPr>
                </pic:pic>
              </a:graphicData>
            </a:graphic>
          </wp:inline>
        </w:drawing>
      </w:r>
    </w:p>
    <w:p w14:paraId="6CE06745" w14:textId="07B9E5A9" w:rsidR="002A15AB" w:rsidRDefault="00811060" w:rsidP="00136B00">
      <w:pPr>
        <w:pStyle w:val="Caption"/>
      </w:pPr>
      <w:bookmarkStart w:id="26" w:name="_Ref95669388"/>
      <w:r>
        <w:t xml:space="preserve">Figure </w:t>
      </w:r>
      <w:r w:rsidR="00236610">
        <w:fldChar w:fldCharType="begin"/>
      </w:r>
      <w:r w:rsidR="00236610">
        <w:instrText xml:space="preserve"> SEQ Figure \* ARABIC </w:instrText>
      </w:r>
      <w:r w:rsidR="00236610">
        <w:fldChar w:fldCharType="separate"/>
      </w:r>
      <w:r w:rsidR="001D5708">
        <w:rPr>
          <w:noProof/>
        </w:rPr>
        <w:t>3</w:t>
      </w:r>
      <w:r w:rsidR="00236610">
        <w:rPr>
          <w:noProof/>
        </w:rPr>
        <w:fldChar w:fldCharType="end"/>
      </w:r>
      <w:bookmarkEnd w:id="26"/>
      <w:r>
        <w:t xml:space="preserve">: </w:t>
      </w:r>
      <w:r w:rsidRPr="00862C55">
        <w:t>Inter-slot frequency hopping with PUSCH</w:t>
      </w:r>
      <w:r>
        <w:t xml:space="preserve"> JCE</w:t>
      </w:r>
      <w:r w:rsidRPr="00862C55">
        <w:t xml:space="preserve"> (H1=hop1) in case of TDD</w:t>
      </w:r>
      <w:r w:rsidR="005D493E">
        <w:t>.</w:t>
      </w:r>
    </w:p>
    <w:p w14:paraId="7A832099" w14:textId="77777777" w:rsidR="00811060" w:rsidRDefault="00811060" w:rsidP="007B68CC">
      <w:pPr>
        <w:jc w:val="both"/>
        <w:rPr>
          <w:lang w:val="en-GB"/>
        </w:rPr>
      </w:pPr>
    </w:p>
    <w:p w14:paraId="672D7AA2" w14:textId="7FDACAC2" w:rsidR="002A15AB" w:rsidRPr="00DD289A" w:rsidRDefault="002A15AB" w:rsidP="007B68CC">
      <w:pPr>
        <w:jc w:val="both"/>
        <w:rPr>
          <w:strike/>
        </w:rPr>
      </w:pPr>
      <w:r>
        <w:t xml:space="preserve">Therefore, we propose the following configurations to </w:t>
      </w:r>
      <w:r w:rsidRPr="00B07C03">
        <w:t>specify requirements for PU</w:t>
      </w:r>
      <w:r w:rsidR="00C22D6D">
        <w:t>S</w:t>
      </w:r>
      <w:r w:rsidRPr="00B07C03">
        <w:t xml:space="preserve">CH </w:t>
      </w:r>
      <w:r w:rsidR="00F62F0D">
        <w:t>JCE</w:t>
      </w:r>
      <w:r w:rsidRPr="00B07C03">
        <w:t xml:space="preserve"> </w:t>
      </w:r>
      <w:r>
        <w:t xml:space="preserve">in </w:t>
      </w:r>
      <w:r w:rsidRPr="001E6E81">
        <w:rPr>
          <w:b/>
        </w:rPr>
        <w:t>TDD</w:t>
      </w:r>
      <w:r>
        <w:t>:</w:t>
      </w:r>
      <w:r w:rsidRPr="00DD289A">
        <w:rPr>
          <w:strike/>
        </w:rPr>
        <w:t xml:space="preserve"> </w:t>
      </w:r>
    </w:p>
    <w:p w14:paraId="56C68306" w14:textId="77777777" w:rsidR="002A15AB" w:rsidRDefault="002A15AB" w:rsidP="007B68CC">
      <w:pPr>
        <w:pStyle w:val="RAN4proposal"/>
        <w:jc w:val="both"/>
      </w:pPr>
      <w:bookmarkStart w:id="27" w:name="_Ref95485692"/>
      <w:r>
        <w:t>Use TDD UL/DL pattern 7DSUU.</w:t>
      </w:r>
      <w:bookmarkEnd w:id="27"/>
    </w:p>
    <w:p w14:paraId="189D65C8" w14:textId="6015A4ED" w:rsidR="002A15AB" w:rsidRDefault="002A15AB" w:rsidP="007B68CC">
      <w:pPr>
        <w:pStyle w:val="RAN4proposal"/>
        <w:jc w:val="both"/>
      </w:pPr>
      <w:bookmarkStart w:id="28" w:name="_Ref95485696"/>
      <w:r>
        <w:t xml:space="preserve">Use configured time domain window (cTDW) to be </w:t>
      </w:r>
      <w:r w:rsidR="008346E1">
        <w:t>32</w:t>
      </w:r>
      <w:r w:rsidR="00FB7C71">
        <w:t xml:space="preserve"> slots</w:t>
      </w:r>
      <w:r>
        <w:t>.</w:t>
      </w:r>
      <w:bookmarkEnd w:id="28"/>
    </w:p>
    <w:p w14:paraId="69567302" w14:textId="77777777" w:rsidR="002A15AB" w:rsidRDefault="002A15AB" w:rsidP="007B68CC">
      <w:pPr>
        <w:pStyle w:val="RAN4proposal"/>
        <w:jc w:val="both"/>
      </w:pPr>
      <w:bookmarkStart w:id="29" w:name="_Ref95485698"/>
      <w:r>
        <w:t>Use configured number of repetitions = 8.</w:t>
      </w:r>
      <w:bookmarkEnd w:id="29"/>
    </w:p>
    <w:p w14:paraId="34870D43" w14:textId="3781A5FA" w:rsidR="002A15AB" w:rsidRPr="00E27C26" w:rsidRDefault="002A15AB" w:rsidP="007B68CC">
      <w:pPr>
        <w:pStyle w:val="RAN4proposal"/>
        <w:jc w:val="both"/>
      </w:pPr>
      <w:bookmarkStart w:id="30" w:name="_Ref95485701"/>
      <w:r>
        <w:t xml:space="preserve">Activate inter-slot frequency hopping, with hopping interval </w:t>
      </w:r>
      <w:r w:rsidR="00FB7C71">
        <w:t>length equal to 2 slots</w:t>
      </w:r>
      <w:r>
        <w:t>.</w:t>
      </w:r>
      <w:bookmarkEnd w:id="30"/>
    </w:p>
    <w:p w14:paraId="64A41CEA" w14:textId="77777777" w:rsidR="005D493E" w:rsidRDefault="005D493E" w:rsidP="007B68CC">
      <w:pPr>
        <w:jc w:val="both"/>
      </w:pPr>
      <w:bookmarkStart w:id="31" w:name="_Hlk95471527"/>
    </w:p>
    <w:bookmarkEnd w:id="31"/>
    <w:p w14:paraId="319DC730" w14:textId="21EEB2C5" w:rsidR="006B3DE7" w:rsidRDefault="002A15AB" w:rsidP="007B68CC">
      <w:pPr>
        <w:pStyle w:val="RAN4H3"/>
        <w:jc w:val="both"/>
      </w:pPr>
      <w:r>
        <w:t>FDD</w:t>
      </w:r>
      <w:r w:rsidR="0074509B">
        <w:t xml:space="preserve"> parameters</w:t>
      </w:r>
      <w:r w:rsidR="009329CC">
        <w:t xml:space="preserve"> </w:t>
      </w:r>
      <w:r w:rsidR="009329CC" w:rsidRPr="009329CC">
        <w:t>for BS requirements for PUSCH</w:t>
      </w:r>
      <w:r w:rsidR="009329CC">
        <w:t xml:space="preserve"> JCE</w:t>
      </w:r>
    </w:p>
    <w:p w14:paraId="1F1C08F0" w14:textId="6E2E9C4D" w:rsidR="00BC3E92" w:rsidRDefault="00BC3E92" w:rsidP="007B68CC">
      <w:pPr>
        <w:jc w:val="both"/>
        <w:rPr>
          <w:lang w:val="en-GB"/>
        </w:rPr>
      </w:pPr>
      <w:r>
        <w:rPr>
          <w:lang w:val="en-GB"/>
        </w:rPr>
        <w:t>In FDD, there is no gap between the consecutive UL slots. Therefore, we can reach the case of aTDW equal to the cTDW configured/nominal window if no other violating event of phase continuity happens. An example of violating event would be frequency hopping. To avoid that frequency hopping breaks the phase continuity in case of FDD, we propose to increase the value of hopping interval</w:t>
      </w:r>
      <w:r w:rsidR="0009313C">
        <w:rPr>
          <w:lang w:val="en-GB"/>
        </w:rPr>
        <w:t xml:space="preserve"> to 4</w:t>
      </w:r>
      <w:r w:rsidR="00FB7C71">
        <w:rPr>
          <w:lang w:val="en-GB"/>
        </w:rPr>
        <w:t xml:space="preserve">, </w:t>
      </w:r>
      <w:r w:rsidR="00FB7C71" w:rsidRPr="00FB7C71">
        <w:rPr>
          <w:lang w:val="en-GB"/>
        </w:rPr>
        <w:t>to achieve a good trade-off between harnessing frequency diversity and enjoying JCE benefits</w:t>
      </w:r>
      <w:r>
        <w:rPr>
          <w:lang w:val="en-GB"/>
        </w:rPr>
        <w:t xml:space="preserve">.  </w:t>
      </w:r>
    </w:p>
    <w:p w14:paraId="118F98CF" w14:textId="5F0AD74C" w:rsidR="00BC3E92" w:rsidRDefault="00BC3E92" w:rsidP="007B68CC">
      <w:pPr>
        <w:jc w:val="both"/>
        <w:rPr>
          <w:lang w:val="en-GB"/>
        </w:rPr>
      </w:pPr>
      <w:r>
        <w:rPr>
          <w:lang w:val="en-GB"/>
        </w:rPr>
        <w:fldChar w:fldCharType="begin"/>
      </w:r>
      <w:r>
        <w:rPr>
          <w:lang w:val="en-GB"/>
        </w:rPr>
        <w:instrText xml:space="preserve"> REF _Ref95484918 \h </w:instrText>
      </w:r>
      <w:r w:rsidR="007B68CC">
        <w:rPr>
          <w:lang w:val="en-GB"/>
        </w:rPr>
        <w:instrText xml:space="preserve"> \* MERGEFORMAT </w:instrText>
      </w:r>
      <w:r>
        <w:rPr>
          <w:lang w:val="en-GB"/>
        </w:rPr>
      </w:r>
      <w:r>
        <w:rPr>
          <w:lang w:val="en-GB"/>
        </w:rPr>
        <w:fldChar w:fldCharType="separate"/>
      </w:r>
      <w:r w:rsidR="001D5708">
        <w:t xml:space="preserve">Figure </w:t>
      </w:r>
      <w:r w:rsidR="001D5708">
        <w:rPr>
          <w:noProof/>
        </w:rPr>
        <w:t>4</w:t>
      </w:r>
      <w:r>
        <w:rPr>
          <w:lang w:val="en-GB"/>
        </w:rPr>
        <w:fldChar w:fldCharType="end"/>
      </w:r>
      <w:r>
        <w:rPr>
          <w:lang w:val="en-GB"/>
        </w:rPr>
        <w:t xml:space="preserve"> shows a tentative of parameters in case of FDD.</w:t>
      </w:r>
    </w:p>
    <w:p w14:paraId="4CE60AD3" w14:textId="77777777" w:rsidR="00BC3E92" w:rsidRDefault="00BC3E92" w:rsidP="00136B00">
      <w:pPr>
        <w:keepNext/>
        <w:jc w:val="center"/>
      </w:pPr>
      <w:r>
        <w:rPr>
          <w:noProof/>
        </w:rPr>
        <w:lastRenderedPageBreak/>
        <w:drawing>
          <wp:inline distT="0" distB="0" distL="0" distR="0" wp14:anchorId="66C5E3B0" wp14:editId="50BCC95A">
            <wp:extent cx="4552950" cy="1647825"/>
            <wp:effectExtent l="19050" t="19050" r="19050"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52950" cy="1647825"/>
                    </a:xfrm>
                    <a:prstGeom prst="rect">
                      <a:avLst/>
                    </a:prstGeom>
                    <a:ln>
                      <a:solidFill>
                        <a:schemeClr val="tx1"/>
                      </a:solidFill>
                    </a:ln>
                  </pic:spPr>
                </pic:pic>
              </a:graphicData>
            </a:graphic>
          </wp:inline>
        </w:drawing>
      </w:r>
    </w:p>
    <w:p w14:paraId="303A2163" w14:textId="15B625E5" w:rsidR="00BC3E92" w:rsidRDefault="00BC3E92" w:rsidP="00136B00">
      <w:pPr>
        <w:pStyle w:val="Caption"/>
        <w:rPr>
          <w:lang w:val="en-GB"/>
        </w:rPr>
      </w:pPr>
      <w:bookmarkStart w:id="32" w:name="_Ref95484918"/>
      <w:r>
        <w:t xml:space="preserve">Figure </w:t>
      </w:r>
      <w:r w:rsidR="00236610">
        <w:fldChar w:fldCharType="begin"/>
      </w:r>
      <w:r w:rsidR="00236610">
        <w:instrText xml:space="preserve"> SEQ Figure \* ARABIC </w:instrText>
      </w:r>
      <w:r w:rsidR="00236610">
        <w:fldChar w:fldCharType="separate"/>
      </w:r>
      <w:r w:rsidR="001D5708">
        <w:rPr>
          <w:noProof/>
        </w:rPr>
        <w:t>4</w:t>
      </w:r>
      <w:r w:rsidR="00236610">
        <w:rPr>
          <w:noProof/>
        </w:rPr>
        <w:fldChar w:fldCharType="end"/>
      </w:r>
      <w:bookmarkEnd w:id="32"/>
      <w:r>
        <w:t xml:space="preserve">: </w:t>
      </w:r>
      <w:r w:rsidRPr="00C21284">
        <w:t>Inter-slot frequency hopping with PU</w:t>
      </w:r>
      <w:r w:rsidR="005F3020">
        <w:t>S</w:t>
      </w:r>
      <w:r w:rsidRPr="00C21284">
        <w:t xml:space="preserve">CH </w:t>
      </w:r>
      <w:r w:rsidR="00F62F0D">
        <w:t xml:space="preserve">JCE </w:t>
      </w:r>
      <w:r w:rsidRPr="00C21284">
        <w:t>(H1=hop1)</w:t>
      </w:r>
      <w:r>
        <w:t xml:space="preserve"> in case of FDD.</w:t>
      </w:r>
    </w:p>
    <w:p w14:paraId="411F998C" w14:textId="77777777" w:rsidR="00BC3E92" w:rsidRDefault="00BC3E92" w:rsidP="007B68CC">
      <w:pPr>
        <w:jc w:val="both"/>
        <w:rPr>
          <w:lang w:val="en-GB"/>
        </w:rPr>
      </w:pPr>
      <w:r>
        <w:rPr>
          <w:lang w:val="en-GB"/>
        </w:rPr>
        <w:t>We summarize this in the following observation:</w:t>
      </w:r>
    </w:p>
    <w:p w14:paraId="74526DBE" w14:textId="77777777" w:rsidR="00BC3E92" w:rsidRDefault="00BC3E92" w:rsidP="007B68CC">
      <w:pPr>
        <w:pStyle w:val="RAN4observation0"/>
        <w:jc w:val="both"/>
      </w:pPr>
      <w:bookmarkStart w:id="33" w:name="_Ref95485741"/>
      <w:r>
        <w:t>In FDD the phase continuity is not repeatedly broken by DL slots and similar JCE gains to TDD can be achieved with smaller cTDW/aTDW lengths.</w:t>
      </w:r>
      <w:bookmarkEnd w:id="33"/>
    </w:p>
    <w:p w14:paraId="194902B8" w14:textId="77777777" w:rsidR="00BC3E92" w:rsidRDefault="00BC3E92" w:rsidP="007B68CC">
      <w:pPr>
        <w:jc w:val="both"/>
        <w:rPr>
          <w:lang w:val="en-GB"/>
        </w:rPr>
      </w:pPr>
    </w:p>
    <w:p w14:paraId="20FA0784" w14:textId="2F442D67" w:rsidR="00BC3E92" w:rsidRDefault="00BC3E92" w:rsidP="007B68CC">
      <w:pPr>
        <w:jc w:val="both"/>
        <w:rPr>
          <w:lang w:val="en-GB"/>
        </w:rPr>
      </w:pPr>
      <w:r w:rsidRPr="001E6E81">
        <w:rPr>
          <w:lang w:val="en-GB"/>
        </w:rPr>
        <w:t>Therefore, we propose the following configurations to specify requirements for PU</w:t>
      </w:r>
      <w:r w:rsidR="00A9688D">
        <w:rPr>
          <w:lang w:val="en-GB"/>
        </w:rPr>
        <w:t>S</w:t>
      </w:r>
      <w:r w:rsidRPr="001E6E81">
        <w:rPr>
          <w:lang w:val="en-GB"/>
        </w:rPr>
        <w:t>CH</w:t>
      </w:r>
      <w:r w:rsidR="0009313C">
        <w:rPr>
          <w:lang w:val="en-GB"/>
        </w:rPr>
        <w:t xml:space="preserve"> JCE </w:t>
      </w:r>
      <w:r w:rsidRPr="001E6E81">
        <w:rPr>
          <w:lang w:val="en-GB"/>
        </w:rPr>
        <w:t xml:space="preserve">in </w:t>
      </w:r>
      <w:r w:rsidRPr="001E6E81">
        <w:rPr>
          <w:b/>
          <w:bCs/>
          <w:lang w:val="en-GB"/>
        </w:rPr>
        <w:t>FDD</w:t>
      </w:r>
      <w:r w:rsidRPr="001E6E81">
        <w:rPr>
          <w:lang w:val="en-GB"/>
        </w:rPr>
        <w:t>:</w:t>
      </w:r>
    </w:p>
    <w:p w14:paraId="32FF0F0C" w14:textId="77777777" w:rsidR="00BC3E92" w:rsidRDefault="00BC3E92" w:rsidP="007B68CC">
      <w:pPr>
        <w:pStyle w:val="RAN4proposal"/>
        <w:jc w:val="both"/>
      </w:pPr>
      <w:bookmarkStart w:id="34" w:name="_Ref95485744"/>
      <w:r>
        <w:t>Use configured time domain window (cTDW) to be 8</w:t>
      </w:r>
      <w:bookmarkEnd w:id="34"/>
    </w:p>
    <w:p w14:paraId="7DF10CC2" w14:textId="77777777" w:rsidR="00BC3E92" w:rsidRDefault="00BC3E92" w:rsidP="007B68CC">
      <w:pPr>
        <w:pStyle w:val="RAN4proposal"/>
        <w:jc w:val="both"/>
      </w:pPr>
      <w:bookmarkStart w:id="35" w:name="_Ref95485751"/>
      <w:r>
        <w:t>Use configured number of repetitions = 8.</w:t>
      </w:r>
      <w:bookmarkEnd w:id="35"/>
    </w:p>
    <w:p w14:paraId="238360AB" w14:textId="77777777" w:rsidR="00BC3E92" w:rsidRPr="00E27C26" w:rsidRDefault="00BC3E92" w:rsidP="007B68CC">
      <w:pPr>
        <w:pStyle w:val="RAN4proposal"/>
        <w:jc w:val="both"/>
      </w:pPr>
      <w:bookmarkStart w:id="36" w:name="_Ref95485762"/>
      <w:r>
        <w:t>Activate inter-slot frequency hopping, with hopping interval 4.</w:t>
      </w:r>
      <w:bookmarkEnd w:id="36"/>
    </w:p>
    <w:p w14:paraId="02205312" w14:textId="77777777" w:rsidR="00BC3E92" w:rsidRDefault="00BC3E92" w:rsidP="007B68CC">
      <w:pPr>
        <w:jc w:val="both"/>
        <w:rPr>
          <w:lang w:val="en-GB"/>
        </w:rPr>
      </w:pPr>
    </w:p>
    <w:p w14:paraId="2D1F8FF0" w14:textId="4F579681" w:rsidR="00BC3E92" w:rsidRDefault="00BC3E92" w:rsidP="007B68CC">
      <w:pPr>
        <w:pStyle w:val="RAN4H3"/>
        <w:jc w:val="both"/>
        <w:rPr>
          <w:lang w:val="en-GB"/>
        </w:rPr>
      </w:pPr>
      <w:r>
        <w:rPr>
          <w:lang w:val="en-GB"/>
        </w:rPr>
        <w:t>Other test parameters</w:t>
      </w:r>
      <w:r w:rsidR="001A50E1">
        <w:rPr>
          <w:lang w:val="en-GB"/>
        </w:rPr>
        <w:t xml:space="preserve"> </w:t>
      </w:r>
      <w:r w:rsidR="001A50E1" w:rsidRPr="001A50E1">
        <w:rPr>
          <w:lang w:val="en-GB"/>
        </w:rPr>
        <w:t>for BS requirements for PUSCH</w:t>
      </w:r>
      <w:r w:rsidR="001A50E1">
        <w:rPr>
          <w:lang w:val="en-GB"/>
        </w:rPr>
        <w:t xml:space="preserve"> JCE</w:t>
      </w:r>
    </w:p>
    <w:p w14:paraId="457E8B75" w14:textId="07F310DC" w:rsidR="00626F47" w:rsidRDefault="002C6996" w:rsidP="007B68CC">
      <w:pPr>
        <w:jc w:val="both"/>
      </w:pPr>
      <w:r>
        <w:t xml:space="preserve">To ensure no transmission </w:t>
      </w:r>
      <w:r w:rsidR="00CF789A">
        <w:t xml:space="preserve">occurs </w:t>
      </w:r>
      <w:r>
        <w:t>between the 2 UL slots that may break the p</w:t>
      </w:r>
      <w:r w:rsidR="0050756B">
        <w:t>h</w:t>
      </w:r>
      <w:r>
        <w:t xml:space="preserve">ase continuity, </w:t>
      </w:r>
      <w:r w:rsidR="007F686A">
        <w:t xml:space="preserve">we propose </w:t>
      </w:r>
      <w:r>
        <w:t>the</w:t>
      </w:r>
      <w:r w:rsidRPr="002C6996">
        <w:t xml:space="preserve"> use of large TDRA, e.g., 14 slot PUSCH TDRA</w:t>
      </w:r>
      <w:r w:rsidR="007F686A">
        <w:t xml:space="preserve"> with full applicable test bandwidth</w:t>
      </w:r>
      <w:r w:rsidRPr="002C6996">
        <w:t>.</w:t>
      </w:r>
      <w:r w:rsidR="008A0833">
        <w:t xml:space="preserve"> This is </w:t>
      </w:r>
      <w:r w:rsidR="00DC4FFC">
        <w:t>in line</w:t>
      </w:r>
      <w:r w:rsidR="008A0833">
        <w:t xml:space="preserve"> with </w:t>
      </w:r>
      <w:r w:rsidR="00DC4FFC">
        <w:t>the high TPUT use case of JCE.</w:t>
      </w:r>
    </w:p>
    <w:p w14:paraId="4D709AA1" w14:textId="4641BD01" w:rsidR="007F686A" w:rsidRDefault="007F686A" w:rsidP="007B68CC">
      <w:pPr>
        <w:pStyle w:val="RAN4proposal"/>
        <w:jc w:val="both"/>
      </w:pPr>
      <w:bookmarkStart w:id="37" w:name="_Ref95598990"/>
      <w:r>
        <w:t>RAN4 to specify BS demod requirements</w:t>
      </w:r>
      <w:r w:rsidR="008E2740">
        <w:t xml:space="preserve"> for JCE PUSCH feature</w:t>
      </w:r>
      <w:r>
        <w:t xml:space="preserve"> by using </w:t>
      </w:r>
      <w:r w:rsidRPr="007F686A">
        <w:t>large TDRA, e.g., 14 slot PUSCH TDRA with full applicable test bandwidth</w:t>
      </w:r>
      <w:r>
        <w:t>.</w:t>
      </w:r>
      <w:bookmarkEnd w:id="37"/>
    </w:p>
    <w:p w14:paraId="3560779B" w14:textId="4563E14B" w:rsidR="00B07822" w:rsidRDefault="00934F23" w:rsidP="007B68CC">
      <w:pPr>
        <w:jc w:val="both"/>
      </w:pPr>
      <w:r>
        <w:t xml:space="preserve">We prefer to focus on JCE feature for the testing and remain with </w:t>
      </w:r>
      <w:r w:rsidRPr="00934F23">
        <w:t>CP-OFDM</w:t>
      </w:r>
      <w:r>
        <w:t xml:space="preserve"> only </w:t>
      </w:r>
      <w:r w:rsidRPr="00934F23">
        <w:t>to align with Rel16</w:t>
      </w:r>
      <w:r>
        <w:t xml:space="preserve">. </w:t>
      </w:r>
    </w:p>
    <w:p w14:paraId="0F1169FE" w14:textId="77777777" w:rsidR="00D769EE" w:rsidRDefault="00D769EE" w:rsidP="007B68CC">
      <w:pPr>
        <w:jc w:val="both"/>
      </w:pPr>
    </w:p>
    <w:p w14:paraId="0EDBFB79" w14:textId="77777777" w:rsidR="00D769EE" w:rsidRDefault="00D769EE" w:rsidP="007B68CC">
      <w:pPr>
        <w:jc w:val="both"/>
      </w:pPr>
    </w:p>
    <w:p w14:paraId="18FA3F82" w14:textId="5D52E71F" w:rsidR="006C6366" w:rsidRDefault="006C6366" w:rsidP="006C6366">
      <w:pPr>
        <w:pStyle w:val="RAN4H2"/>
        <w:rPr>
          <w:lang w:val="en-GB"/>
        </w:rPr>
      </w:pPr>
      <w:r w:rsidRPr="006C6366">
        <w:rPr>
          <w:lang w:val="en-GB"/>
        </w:rPr>
        <w:t>Type A PUSCH repetition for msg3</w:t>
      </w:r>
    </w:p>
    <w:p w14:paraId="2E027D32" w14:textId="33851949" w:rsidR="006C6366" w:rsidRDefault="006C6366" w:rsidP="006C6366">
      <w:pPr>
        <w:rPr>
          <w:lang w:val="en-GB"/>
        </w:rPr>
      </w:pPr>
      <w:r w:rsidRPr="006C6366">
        <w:rPr>
          <w:lang w:val="en-GB"/>
        </w:rPr>
        <w:t xml:space="preserve">Release 17 </w:t>
      </w:r>
      <w:r>
        <w:rPr>
          <w:lang w:val="en-GB"/>
        </w:rPr>
        <w:t>introduces both Type A repetition and</w:t>
      </w:r>
      <w:r w:rsidRPr="006C6366">
        <w:rPr>
          <w:lang w:val="en-GB"/>
        </w:rPr>
        <w:t xml:space="preserve"> inter-slot frequency hopping for </w:t>
      </w:r>
      <w:r>
        <w:rPr>
          <w:lang w:val="en-GB"/>
        </w:rPr>
        <w:t>PUSCH</w:t>
      </w:r>
      <w:r w:rsidRPr="006C6366">
        <w:rPr>
          <w:lang w:val="en-GB"/>
        </w:rPr>
        <w:t xml:space="preserve"> Msg3.</w:t>
      </w:r>
      <w:r w:rsidR="00D7371C">
        <w:rPr>
          <w:lang w:val="en-GB"/>
        </w:rPr>
        <w:t>T</w:t>
      </w:r>
      <w:r w:rsidRPr="006C6366">
        <w:rPr>
          <w:lang w:val="en-GB"/>
        </w:rPr>
        <w:t xml:space="preserve">he implementation of PUSCH Msg3 repetition could simply reuse Rel-16 demodulation implementation of PUSCH up to 16 repetitions cycled over RV sequence. </w:t>
      </w:r>
      <w:r>
        <w:rPr>
          <w:lang w:val="en-GB"/>
        </w:rPr>
        <w:t xml:space="preserve">Moreover, </w:t>
      </w:r>
      <w:r w:rsidRPr="006C6366">
        <w:rPr>
          <w:lang w:val="en-GB"/>
        </w:rPr>
        <w:t xml:space="preserve">inter-slot frequency hopping </w:t>
      </w:r>
      <w:r>
        <w:rPr>
          <w:lang w:val="en-GB"/>
        </w:rPr>
        <w:t xml:space="preserve">has been already supported in Rel16 for Type A PUSCH repetitions.  </w:t>
      </w:r>
    </w:p>
    <w:p w14:paraId="76EDB1FA" w14:textId="05194EDC" w:rsidR="006C6366" w:rsidRPr="006C6366" w:rsidRDefault="006C6366" w:rsidP="006C6366">
      <w:pPr>
        <w:pStyle w:val="RAN4observation0"/>
      </w:pPr>
      <w:bookmarkStart w:id="38" w:name="_Ref95729962"/>
      <w:r w:rsidRPr="006C6366">
        <w:t>The implementation of PUSCH Msg3 repetition could simply reuse Rel-16 demodulation implementation of PUSCH up to 16 repetitions cycled over RV sequence.</w:t>
      </w:r>
      <w:bookmarkEnd w:id="38"/>
    </w:p>
    <w:p w14:paraId="17D1C78C" w14:textId="1F188827" w:rsidR="006C6366" w:rsidRDefault="006C6366" w:rsidP="00D7371C">
      <w:pPr>
        <w:pStyle w:val="RAN4proposal"/>
        <w:rPr>
          <w:lang w:val="en-GB"/>
        </w:rPr>
      </w:pPr>
      <w:bookmarkStart w:id="39" w:name="_Ref95730024"/>
      <w:r w:rsidRPr="006C6366">
        <w:rPr>
          <w:lang w:val="en-GB"/>
        </w:rPr>
        <w:t>RAN4 not to specify new BS demodulation requirements for the introduced PUSCH Msg3 repetitions.</w:t>
      </w:r>
      <w:bookmarkEnd w:id="39"/>
    </w:p>
    <w:p w14:paraId="72042B69" w14:textId="77777777" w:rsidR="006C6366" w:rsidRPr="006C6366" w:rsidRDefault="006C6366" w:rsidP="006C6366">
      <w:pPr>
        <w:rPr>
          <w:lang w:val="en-GB"/>
        </w:rPr>
      </w:pPr>
    </w:p>
    <w:p w14:paraId="554EBB16" w14:textId="36D87EA2" w:rsidR="00F31ADD" w:rsidRPr="00742D37" w:rsidRDefault="00F31ADD" w:rsidP="007B68CC">
      <w:pPr>
        <w:jc w:val="both"/>
      </w:pPr>
    </w:p>
    <w:p w14:paraId="26D6987C" w14:textId="1EA76847" w:rsidR="00C55EE8" w:rsidRDefault="00977A8C" w:rsidP="007B68CC">
      <w:pPr>
        <w:pStyle w:val="RAN4H1"/>
        <w:jc w:val="both"/>
      </w:pPr>
      <w:bookmarkStart w:id="40" w:name="_Hlk31794208"/>
      <w:r>
        <w:lastRenderedPageBreak/>
        <w:t>Conclusion</w:t>
      </w:r>
    </w:p>
    <w:p w14:paraId="44CFF46C" w14:textId="59CF95FC" w:rsidR="0077089A" w:rsidRDefault="0077089A" w:rsidP="007B68CC">
      <w:pPr>
        <w:jc w:val="both"/>
      </w:pPr>
      <w:r w:rsidRPr="0077089A">
        <w:t>In this contribution, we have provided parameters to test PU</w:t>
      </w:r>
      <w:r>
        <w:t>S</w:t>
      </w:r>
      <w:r w:rsidRPr="0077089A">
        <w:t xml:space="preserve">CH </w:t>
      </w:r>
      <w:r>
        <w:t xml:space="preserve">enhancements </w:t>
      </w:r>
      <w:r w:rsidRPr="0077089A">
        <w:t>performance. Observations and proposals are derived from this discussion are presented as follows.</w:t>
      </w:r>
    </w:p>
    <w:p w14:paraId="5D796DCA" w14:textId="77777777" w:rsidR="0077089A" w:rsidRDefault="0077089A" w:rsidP="007B68CC">
      <w:pPr>
        <w:jc w:val="both"/>
      </w:pPr>
    </w:p>
    <w:p w14:paraId="173FF3D5" w14:textId="4EF5926A" w:rsidR="002B6AAC" w:rsidRPr="004B633D" w:rsidRDefault="0077089A" w:rsidP="007B68CC">
      <w:pPr>
        <w:jc w:val="both"/>
        <w:rPr>
          <w:u w:val="single"/>
        </w:rPr>
      </w:pPr>
      <w:r>
        <w:rPr>
          <w:u w:val="single"/>
        </w:rPr>
        <w:t>Test metric</w:t>
      </w:r>
      <w:r w:rsidR="009329CC">
        <w:rPr>
          <w:u w:val="single"/>
        </w:rPr>
        <w:t xml:space="preserve"> for PUSCH</w:t>
      </w:r>
      <w:r>
        <w:rPr>
          <w:u w:val="single"/>
        </w:rPr>
        <w:t xml:space="preserve"> </w:t>
      </w:r>
    </w:p>
    <w:p w14:paraId="00D37074" w14:textId="76670FC2" w:rsidR="00F315F9" w:rsidRDefault="00DB4631" w:rsidP="007B68CC">
      <w:pPr>
        <w:jc w:val="both"/>
        <w:rPr>
          <w:b/>
        </w:rPr>
      </w:pPr>
      <w:r>
        <w:rPr>
          <w:b/>
        </w:rPr>
        <w:fldChar w:fldCharType="begin"/>
      </w:r>
      <w:r>
        <w:rPr>
          <w:b/>
        </w:rPr>
        <w:instrText xml:space="preserve"> REF _Ref95598709 \r \h </w:instrText>
      </w:r>
      <w:r w:rsidR="007B68CC">
        <w:rPr>
          <w:b/>
        </w:rPr>
        <w:instrText xml:space="preserve"> \* MERGEFORMAT </w:instrText>
      </w:r>
      <w:r>
        <w:rPr>
          <w:b/>
        </w:rPr>
      </w:r>
      <w:r>
        <w:rPr>
          <w:b/>
        </w:rPr>
        <w:fldChar w:fldCharType="separate"/>
      </w:r>
      <w:r w:rsidR="001D5708">
        <w:rPr>
          <w:b/>
        </w:rPr>
        <w:t>Proposal 1:</w:t>
      </w:r>
      <w:r>
        <w:rPr>
          <w:b/>
        </w:rPr>
        <w:fldChar w:fldCharType="end"/>
      </w:r>
      <w:r>
        <w:rPr>
          <w:b/>
        </w:rPr>
        <w:fldChar w:fldCharType="begin"/>
      </w:r>
      <w:r>
        <w:rPr>
          <w:b/>
        </w:rPr>
        <w:instrText xml:space="preserve"> REF _Ref95598709 \h </w:instrText>
      </w:r>
      <w:r w:rsidR="007B68CC">
        <w:rPr>
          <w:b/>
        </w:rPr>
        <w:instrText xml:space="preserve"> \* MERGEFORMAT </w:instrText>
      </w:r>
      <w:r>
        <w:rPr>
          <w:b/>
        </w:rPr>
      </w:r>
      <w:r>
        <w:rPr>
          <w:b/>
        </w:rPr>
        <w:fldChar w:fldCharType="separate"/>
      </w:r>
      <w:r w:rsidR="001D5708">
        <w:t>Use as evaluation metric the SNR at which the PUSCH achieves 70% of throughput to test PUSCH TBoMS and PUSCH JCE performances.</w:t>
      </w:r>
      <w:r>
        <w:rPr>
          <w:b/>
        </w:rPr>
        <w:fldChar w:fldCharType="end"/>
      </w:r>
    </w:p>
    <w:p w14:paraId="79CC1140" w14:textId="426924B1" w:rsidR="0059152E" w:rsidRPr="0059152E" w:rsidRDefault="0059152E" w:rsidP="007B68CC">
      <w:pPr>
        <w:jc w:val="both"/>
        <w:rPr>
          <w:bCs/>
          <w:u w:val="single"/>
        </w:rPr>
      </w:pPr>
      <w:r w:rsidRPr="0077089A">
        <w:rPr>
          <w:bCs/>
          <w:u w:val="single"/>
        </w:rPr>
        <w:t>TB processing over multi-slot PUSCH</w:t>
      </w:r>
    </w:p>
    <w:p w14:paraId="5BDA4D65" w14:textId="3E48F5F6" w:rsidR="00DB4631" w:rsidRDefault="00DB4631" w:rsidP="007B68CC">
      <w:pPr>
        <w:jc w:val="both"/>
        <w:rPr>
          <w:b/>
        </w:rPr>
      </w:pPr>
      <w:r>
        <w:rPr>
          <w:b/>
        </w:rPr>
        <w:fldChar w:fldCharType="begin"/>
      </w:r>
      <w:r>
        <w:rPr>
          <w:b/>
        </w:rPr>
        <w:instrText xml:space="preserve"> REF _Ref95598722 \r \h </w:instrText>
      </w:r>
      <w:r w:rsidR="007B68CC">
        <w:rPr>
          <w:b/>
        </w:rPr>
        <w:instrText xml:space="preserve"> \* MERGEFORMAT </w:instrText>
      </w:r>
      <w:r>
        <w:rPr>
          <w:b/>
        </w:rPr>
      </w:r>
      <w:r>
        <w:rPr>
          <w:b/>
        </w:rPr>
        <w:fldChar w:fldCharType="separate"/>
      </w:r>
      <w:r w:rsidR="001D5708">
        <w:rPr>
          <w:b/>
        </w:rPr>
        <w:t>Observation 1:</w:t>
      </w:r>
      <w:r>
        <w:rPr>
          <w:b/>
        </w:rPr>
        <w:fldChar w:fldCharType="end"/>
      </w:r>
      <w:r>
        <w:rPr>
          <w:b/>
        </w:rPr>
        <w:fldChar w:fldCharType="begin"/>
      </w:r>
      <w:r>
        <w:rPr>
          <w:b/>
        </w:rPr>
        <w:instrText xml:space="preserve"> REF _Ref95598722 \h </w:instrText>
      </w:r>
      <w:r w:rsidR="007B68CC">
        <w:rPr>
          <w:b/>
        </w:rPr>
        <w:instrText xml:space="preserve"> \* MERGEFORMAT </w:instrText>
      </w:r>
      <w:r>
        <w:rPr>
          <w:b/>
        </w:rPr>
      </w:r>
      <w:r>
        <w:rPr>
          <w:b/>
        </w:rPr>
        <w:fldChar w:fldCharType="separate"/>
      </w:r>
      <w:r w:rsidR="001D5708" w:rsidRPr="00F937F1">
        <w:t xml:space="preserve">The increase from n16 to n32 impacts the BS demodulation performance in a very predictable way that is independent of implementation. </w:t>
      </w:r>
      <w:r w:rsidR="001D5708" w:rsidRPr="00CA1A6E">
        <w:t>New repetition factors can be included in the JCE feature.</w:t>
      </w:r>
      <w:r>
        <w:rPr>
          <w:b/>
        </w:rPr>
        <w:fldChar w:fldCharType="end"/>
      </w:r>
    </w:p>
    <w:p w14:paraId="3BF8098B" w14:textId="56D68C26" w:rsidR="00DB4631" w:rsidRDefault="00DB4631" w:rsidP="007B68CC">
      <w:pPr>
        <w:jc w:val="both"/>
        <w:rPr>
          <w:b/>
        </w:rPr>
      </w:pPr>
      <w:r>
        <w:rPr>
          <w:b/>
        </w:rPr>
        <w:fldChar w:fldCharType="begin"/>
      </w:r>
      <w:r>
        <w:rPr>
          <w:b/>
        </w:rPr>
        <w:instrText xml:space="preserve"> REF _Ref95598737 \r \h </w:instrText>
      </w:r>
      <w:r w:rsidR="007B68CC">
        <w:rPr>
          <w:b/>
        </w:rPr>
        <w:instrText xml:space="preserve"> \* MERGEFORMAT </w:instrText>
      </w:r>
      <w:r>
        <w:rPr>
          <w:b/>
        </w:rPr>
      </w:r>
      <w:r>
        <w:rPr>
          <w:b/>
        </w:rPr>
        <w:fldChar w:fldCharType="separate"/>
      </w:r>
      <w:r w:rsidR="001D5708">
        <w:rPr>
          <w:b/>
        </w:rPr>
        <w:t>Proposal 2:</w:t>
      </w:r>
      <w:r>
        <w:rPr>
          <w:b/>
        </w:rPr>
        <w:fldChar w:fldCharType="end"/>
      </w:r>
      <w:r>
        <w:rPr>
          <w:b/>
        </w:rPr>
        <w:fldChar w:fldCharType="begin"/>
      </w:r>
      <w:r>
        <w:rPr>
          <w:b/>
        </w:rPr>
        <w:instrText xml:space="preserve"> REF _Ref95598737 \h </w:instrText>
      </w:r>
      <w:r w:rsidR="007B68CC">
        <w:rPr>
          <w:b/>
        </w:rPr>
        <w:instrText xml:space="preserve"> \* MERGEFORMAT </w:instrText>
      </w:r>
      <w:r>
        <w:rPr>
          <w:b/>
        </w:rPr>
      </w:r>
      <w:r>
        <w:rPr>
          <w:b/>
        </w:rPr>
        <w:fldChar w:fldCharType="separate"/>
      </w:r>
      <w:r w:rsidR="001D5708" w:rsidRPr="00F937F1">
        <w:rPr>
          <w:lang w:val="en-GB"/>
        </w:rPr>
        <w:t>RAN4 to not specify new BS demodulation requirements only for the increased number of Type A repetitions.</w:t>
      </w:r>
      <w:r>
        <w:rPr>
          <w:b/>
        </w:rPr>
        <w:fldChar w:fldCharType="end"/>
      </w:r>
    </w:p>
    <w:p w14:paraId="21E25AB1" w14:textId="53979F94" w:rsidR="0059152E" w:rsidRPr="0059152E" w:rsidRDefault="0059152E" w:rsidP="007B68CC">
      <w:pPr>
        <w:jc w:val="both"/>
        <w:rPr>
          <w:bCs/>
          <w:u w:val="single"/>
        </w:rPr>
      </w:pPr>
      <w:r w:rsidRPr="0077089A">
        <w:rPr>
          <w:bCs/>
          <w:u w:val="single"/>
        </w:rPr>
        <w:t>TB processing over multi-slot PUSCH</w:t>
      </w:r>
    </w:p>
    <w:p w14:paraId="29C24CCB" w14:textId="6C8BAAC2" w:rsidR="00CD4BEC" w:rsidRDefault="00DB4631" w:rsidP="007B68CC">
      <w:pPr>
        <w:jc w:val="both"/>
        <w:rPr>
          <w:b/>
        </w:rPr>
      </w:pPr>
      <w:r>
        <w:rPr>
          <w:b/>
        </w:rPr>
        <w:fldChar w:fldCharType="begin"/>
      </w:r>
      <w:r>
        <w:rPr>
          <w:b/>
        </w:rPr>
        <w:instrText xml:space="preserve"> REF _Ref95598746 \r \h </w:instrText>
      </w:r>
      <w:r w:rsidR="007B68CC">
        <w:rPr>
          <w:b/>
        </w:rPr>
        <w:instrText xml:space="preserve"> \* MERGEFORMAT </w:instrText>
      </w:r>
      <w:r>
        <w:rPr>
          <w:b/>
        </w:rPr>
      </w:r>
      <w:r>
        <w:rPr>
          <w:b/>
        </w:rPr>
        <w:fldChar w:fldCharType="separate"/>
      </w:r>
      <w:r w:rsidR="001D5708">
        <w:rPr>
          <w:b/>
        </w:rPr>
        <w:t>Observation 2:</w:t>
      </w:r>
      <w:r>
        <w:rPr>
          <w:b/>
        </w:rPr>
        <w:fldChar w:fldCharType="end"/>
      </w:r>
      <w:r>
        <w:rPr>
          <w:b/>
        </w:rPr>
        <w:fldChar w:fldCharType="begin"/>
      </w:r>
      <w:r>
        <w:rPr>
          <w:b/>
        </w:rPr>
        <w:instrText xml:space="preserve"> REF _Ref95598746 \h </w:instrText>
      </w:r>
      <w:r w:rsidR="007B68CC">
        <w:rPr>
          <w:b/>
        </w:rPr>
        <w:instrText xml:space="preserve"> \* MERGEFORMAT </w:instrText>
      </w:r>
      <w:r>
        <w:rPr>
          <w:b/>
        </w:rPr>
      </w:r>
      <w:r>
        <w:rPr>
          <w:b/>
        </w:rPr>
        <w:fldChar w:fldCharType="separate"/>
      </w:r>
      <w:r w:rsidR="001D5708">
        <w:t>For both single-slot transmission and TBoMS, the number of slots of retransmission could be different from the initial transmission. However, this</w:t>
      </w:r>
      <w:r w:rsidR="001D5708" w:rsidRPr="008762E7">
        <w:t xml:space="preserve"> would not strongly impact the TPUT KPIs. Hence, we should not test this slot number change</w:t>
      </w:r>
      <w:r w:rsidR="001D5708">
        <w:t xml:space="preserve">. </w:t>
      </w:r>
      <w:r>
        <w:rPr>
          <w:b/>
        </w:rPr>
        <w:fldChar w:fldCharType="end"/>
      </w:r>
    </w:p>
    <w:p w14:paraId="6BAF4965" w14:textId="68FD4B6C" w:rsidR="00DB4631" w:rsidRDefault="00DB4631" w:rsidP="007B68CC">
      <w:pPr>
        <w:jc w:val="both"/>
        <w:rPr>
          <w:b/>
        </w:rPr>
      </w:pPr>
      <w:r>
        <w:rPr>
          <w:b/>
        </w:rPr>
        <w:fldChar w:fldCharType="begin"/>
      </w:r>
      <w:r>
        <w:rPr>
          <w:b/>
        </w:rPr>
        <w:instrText xml:space="preserve"> REF _Ref95598754 \r \h </w:instrText>
      </w:r>
      <w:r w:rsidR="007B68CC">
        <w:rPr>
          <w:b/>
        </w:rPr>
        <w:instrText xml:space="preserve"> \* MERGEFORMAT </w:instrText>
      </w:r>
      <w:r>
        <w:rPr>
          <w:b/>
        </w:rPr>
      </w:r>
      <w:r>
        <w:rPr>
          <w:b/>
        </w:rPr>
        <w:fldChar w:fldCharType="separate"/>
      </w:r>
      <w:r w:rsidR="001D5708">
        <w:rPr>
          <w:b/>
        </w:rPr>
        <w:t>Observation 3:</w:t>
      </w:r>
      <w:r>
        <w:rPr>
          <w:b/>
        </w:rPr>
        <w:fldChar w:fldCharType="end"/>
      </w:r>
      <w:r>
        <w:rPr>
          <w:b/>
        </w:rPr>
        <w:fldChar w:fldCharType="begin"/>
      </w:r>
      <w:r>
        <w:rPr>
          <w:b/>
        </w:rPr>
        <w:instrText xml:space="preserve"> REF _Ref95598754 \h </w:instrText>
      </w:r>
      <w:r w:rsidR="007B68CC">
        <w:rPr>
          <w:b/>
        </w:rPr>
        <w:instrText xml:space="preserve"> \* MERGEFORMAT </w:instrText>
      </w:r>
      <w:r>
        <w:rPr>
          <w:b/>
        </w:rPr>
      </w:r>
      <w:r>
        <w:rPr>
          <w:b/>
        </w:rPr>
        <w:fldChar w:fldCharType="separate"/>
      </w:r>
      <w:r w:rsidR="001D5708" w:rsidRPr="008D7BA8">
        <w:t>The same RV is used for all slots in the TBoMS scheme and is up counted for repetitions. New RV values can be chosen for HARQ re-transmissions, RAN1 does not give guidance concerning which RV cycling should be used.</w:t>
      </w:r>
      <w:r>
        <w:rPr>
          <w:b/>
        </w:rPr>
        <w:fldChar w:fldCharType="end"/>
      </w:r>
    </w:p>
    <w:p w14:paraId="1D17BEF4" w14:textId="1C03F698" w:rsidR="00DB4631" w:rsidRDefault="00DB4631" w:rsidP="007B68CC">
      <w:pPr>
        <w:jc w:val="both"/>
        <w:rPr>
          <w:b/>
        </w:rPr>
      </w:pPr>
      <w:r>
        <w:rPr>
          <w:b/>
        </w:rPr>
        <w:fldChar w:fldCharType="begin"/>
      </w:r>
      <w:r>
        <w:rPr>
          <w:b/>
        </w:rPr>
        <w:instrText xml:space="preserve"> REF _Ref95598764 \r \h </w:instrText>
      </w:r>
      <w:r w:rsidR="007B68CC">
        <w:rPr>
          <w:b/>
        </w:rPr>
        <w:instrText xml:space="preserve"> \* MERGEFORMAT </w:instrText>
      </w:r>
      <w:r>
        <w:rPr>
          <w:b/>
        </w:rPr>
      </w:r>
      <w:r>
        <w:rPr>
          <w:b/>
        </w:rPr>
        <w:fldChar w:fldCharType="separate"/>
      </w:r>
      <w:r w:rsidR="001D5708">
        <w:rPr>
          <w:b/>
        </w:rPr>
        <w:t>Observation 4:</w:t>
      </w:r>
      <w:r>
        <w:rPr>
          <w:b/>
        </w:rPr>
        <w:fldChar w:fldCharType="end"/>
      </w:r>
      <w:r>
        <w:rPr>
          <w:b/>
        </w:rPr>
        <w:fldChar w:fldCharType="begin"/>
      </w:r>
      <w:r>
        <w:rPr>
          <w:b/>
        </w:rPr>
        <w:instrText xml:space="preserve"> REF _Ref95598764 \h </w:instrText>
      </w:r>
      <w:r w:rsidR="007B68CC">
        <w:rPr>
          <w:b/>
        </w:rPr>
        <w:instrText xml:space="preserve"> \* MERGEFORMAT </w:instrText>
      </w:r>
      <w:r>
        <w:rPr>
          <w:b/>
        </w:rPr>
      </w:r>
      <w:r>
        <w:rPr>
          <w:b/>
        </w:rPr>
        <w:fldChar w:fldCharType="separate"/>
      </w:r>
      <w:r w:rsidR="001D5708">
        <w:t>In the common use cases for TBoMS, the 1</w:t>
      </w:r>
      <w:r w:rsidR="001D5708" w:rsidRPr="001D5708">
        <w:t>st</w:t>
      </w:r>
      <w:r w:rsidR="001D5708">
        <w:t xml:space="preserve"> slot will contain the most systematic bits and the following slots will contain a large portion of the parity bits.</w:t>
      </w:r>
      <w:r>
        <w:rPr>
          <w:b/>
        </w:rPr>
        <w:fldChar w:fldCharType="end"/>
      </w:r>
    </w:p>
    <w:p w14:paraId="701F2961" w14:textId="26905E33" w:rsidR="00DB4631" w:rsidRDefault="00DB4631" w:rsidP="007B68CC">
      <w:pPr>
        <w:jc w:val="both"/>
        <w:rPr>
          <w:b/>
        </w:rPr>
      </w:pPr>
      <w:r>
        <w:rPr>
          <w:b/>
        </w:rPr>
        <w:fldChar w:fldCharType="begin"/>
      </w:r>
      <w:r>
        <w:rPr>
          <w:b/>
        </w:rPr>
        <w:instrText xml:space="preserve"> REF _Ref95598775 \r \h </w:instrText>
      </w:r>
      <w:r w:rsidR="007B68CC">
        <w:rPr>
          <w:b/>
        </w:rPr>
        <w:instrText xml:space="preserve"> \* MERGEFORMAT </w:instrText>
      </w:r>
      <w:r>
        <w:rPr>
          <w:b/>
        </w:rPr>
      </w:r>
      <w:r>
        <w:rPr>
          <w:b/>
        </w:rPr>
        <w:fldChar w:fldCharType="separate"/>
      </w:r>
      <w:r w:rsidR="001D5708">
        <w:rPr>
          <w:b/>
        </w:rPr>
        <w:t>Observation 5:</w:t>
      </w:r>
      <w:r>
        <w:rPr>
          <w:b/>
        </w:rPr>
        <w:fldChar w:fldCharType="end"/>
      </w:r>
      <w:r>
        <w:rPr>
          <w:b/>
        </w:rPr>
        <w:fldChar w:fldCharType="begin"/>
      </w:r>
      <w:r>
        <w:rPr>
          <w:b/>
        </w:rPr>
        <w:instrText xml:space="preserve"> REF _Ref95598775 \h </w:instrText>
      </w:r>
      <w:r w:rsidR="007B68CC">
        <w:rPr>
          <w:b/>
        </w:rPr>
        <w:instrText xml:space="preserve"> \* MERGEFORMAT </w:instrText>
      </w:r>
      <w:r>
        <w:rPr>
          <w:b/>
        </w:rPr>
      </w:r>
      <w:r>
        <w:rPr>
          <w:b/>
        </w:rPr>
        <w:fldChar w:fldCharType="separate"/>
      </w:r>
      <w:r w:rsidR="001D5708">
        <w:t>For re-transmissions it is advantageous to always use RV0, to be sure that systematic bits are contained.</w:t>
      </w:r>
      <w:r>
        <w:rPr>
          <w:b/>
        </w:rPr>
        <w:fldChar w:fldCharType="end"/>
      </w:r>
    </w:p>
    <w:p w14:paraId="239C986F" w14:textId="2C3FB752" w:rsidR="00DB4631" w:rsidRDefault="00DB4631" w:rsidP="007B68CC">
      <w:pPr>
        <w:jc w:val="both"/>
        <w:rPr>
          <w:b/>
        </w:rPr>
      </w:pPr>
      <w:r>
        <w:rPr>
          <w:b/>
        </w:rPr>
        <w:fldChar w:fldCharType="begin"/>
      </w:r>
      <w:r>
        <w:rPr>
          <w:b/>
        </w:rPr>
        <w:instrText xml:space="preserve"> REF _Ref95598788 \r \h </w:instrText>
      </w:r>
      <w:r w:rsidR="007B68CC">
        <w:rPr>
          <w:b/>
        </w:rPr>
        <w:instrText xml:space="preserve"> \* MERGEFORMAT </w:instrText>
      </w:r>
      <w:r>
        <w:rPr>
          <w:b/>
        </w:rPr>
      </w:r>
      <w:r>
        <w:rPr>
          <w:b/>
        </w:rPr>
        <w:fldChar w:fldCharType="separate"/>
      </w:r>
      <w:r w:rsidR="001D5708">
        <w:rPr>
          <w:b/>
        </w:rPr>
        <w:t>Proposal 3:</w:t>
      </w:r>
      <w:r>
        <w:rPr>
          <w:b/>
        </w:rPr>
        <w:fldChar w:fldCharType="end"/>
      </w:r>
      <w:r>
        <w:rPr>
          <w:b/>
        </w:rPr>
        <w:fldChar w:fldCharType="begin"/>
      </w:r>
      <w:r>
        <w:rPr>
          <w:b/>
        </w:rPr>
        <w:instrText xml:space="preserve"> REF _Ref95598788 \h </w:instrText>
      </w:r>
      <w:r w:rsidR="007B68CC">
        <w:rPr>
          <w:b/>
        </w:rPr>
        <w:instrText xml:space="preserve"> \* MERGEFORMAT </w:instrText>
      </w:r>
      <w:r>
        <w:rPr>
          <w:b/>
        </w:rPr>
      </w:r>
      <w:r>
        <w:rPr>
          <w:b/>
        </w:rPr>
        <w:fldChar w:fldCharType="separate"/>
      </w:r>
      <w:r w:rsidR="001D5708">
        <w:rPr>
          <w:lang w:val="en-GB"/>
        </w:rPr>
        <w:t>RAN4 to use HARQ re-transmission RV cycling with the pattern [0 0 0 0] and optionally [0 3 0 3].</w:t>
      </w:r>
      <w:r>
        <w:rPr>
          <w:b/>
        </w:rPr>
        <w:fldChar w:fldCharType="end"/>
      </w:r>
    </w:p>
    <w:p w14:paraId="295BF5C1" w14:textId="42D60091" w:rsidR="00DB4631" w:rsidRDefault="00DB4631" w:rsidP="007B68CC">
      <w:pPr>
        <w:jc w:val="both"/>
        <w:rPr>
          <w:b/>
        </w:rPr>
      </w:pPr>
      <w:r>
        <w:rPr>
          <w:b/>
        </w:rPr>
        <w:fldChar w:fldCharType="begin"/>
      </w:r>
      <w:r>
        <w:rPr>
          <w:b/>
        </w:rPr>
        <w:instrText xml:space="preserve"> REF _Ref95598802 \r \h </w:instrText>
      </w:r>
      <w:r w:rsidR="007B68CC">
        <w:rPr>
          <w:b/>
        </w:rPr>
        <w:instrText xml:space="preserve"> \* MERGEFORMAT </w:instrText>
      </w:r>
      <w:r>
        <w:rPr>
          <w:b/>
        </w:rPr>
      </w:r>
      <w:r>
        <w:rPr>
          <w:b/>
        </w:rPr>
        <w:fldChar w:fldCharType="separate"/>
      </w:r>
      <w:r w:rsidR="001D5708">
        <w:rPr>
          <w:b/>
        </w:rPr>
        <w:t>Proposal 4:</w:t>
      </w:r>
      <w:r>
        <w:rPr>
          <w:b/>
        </w:rPr>
        <w:fldChar w:fldCharType="end"/>
      </w:r>
      <w:r>
        <w:rPr>
          <w:b/>
        </w:rPr>
        <w:fldChar w:fldCharType="begin"/>
      </w:r>
      <w:r>
        <w:rPr>
          <w:b/>
        </w:rPr>
        <w:instrText xml:space="preserve"> REF _Ref95598802 \h </w:instrText>
      </w:r>
      <w:r w:rsidR="007B68CC">
        <w:rPr>
          <w:b/>
        </w:rPr>
        <w:instrText xml:space="preserve"> \* MERGEFORMAT </w:instrText>
      </w:r>
      <w:r>
        <w:rPr>
          <w:b/>
        </w:rPr>
      </w:r>
      <w:r>
        <w:rPr>
          <w:b/>
        </w:rPr>
        <w:fldChar w:fldCharType="separate"/>
      </w:r>
      <w:r w:rsidR="001D5708">
        <w:t>TBoMS demod requirements to be specified using 4PRB.</w:t>
      </w:r>
      <w:r>
        <w:rPr>
          <w:b/>
        </w:rPr>
        <w:fldChar w:fldCharType="end"/>
      </w:r>
    </w:p>
    <w:p w14:paraId="0CC0D4D1" w14:textId="0AC0913F" w:rsidR="00DB4631" w:rsidRDefault="00DB4631" w:rsidP="007B68CC">
      <w:pPr>
        <w:jc w:val="both"/>
        <w:rPr>
          <w:b/>
        </w:rPr>
      </w:pPr>
      <w:r>
        <w:rPr>
          <w:b/>
        </w:rPr>
        <w:fldChar w:fldCharType="begin"/>
      </w:r>
      <w:r>
        <w:rPr>
          <w:b/>
        </w:rPr>
        <w:instrText xml:space="preserve"> REF _Ref95598815 \r \h </w:instrText>
      </w:r>
      <w:r w:rsidR="007B68CC">
        <w:rPr>
          <w:b/>
        </w:rPr>
        <w:instrText xml:space="preserve"> \* MERGEFORMAT </w:instrText>
      </w:r>
      <w:r>
        <w:rPr>
          <w:b/>
        </w:rPr>
      </w:r>
      <w:r>
        <w:rPr>
          <w:b/>
        </w:rPr>
        <w:fldChar w:fldCharType="separate"/>
      </w:r>
      <w:r w:rsidR="001D5708">
        <w:rPr>
          <w:b/>
        </w:rPr>
        <w:t>Proposal 5:</w:t>
      </w:r>
      <w:r>
        <w:rPr>
          <w:b/>
        </w:rPr>
        <w:fldChar w:fldCharType="end"/>
      </w:r>
      <w:r>
        <w:rPr>
          <w:b/>
        </w:rPr>
        <w:fldChar w:fldCharType="begin"/>
      </w:r>
      <w:r>
        <w:rPr>
          <w:b/>
        </w:rPr>
        <w:instrText xml:space="preserve"> REF _Ref95598815 \h </w:instrText>
      </w:r>
      <w:r w:rsidR="007B68CC">
        <w:rPr>
          <w:b/>
        </w:rPr>
        <w:instrText xml:space="preserve"> \* MERGEFORMAT </w:instrText>
      </w:r>
      <w:r>
        <w:rPr>
          <w:b/>
        </w:rPr>
      </w:r>
      <w:r>
        <w:rPr>
          <w:b/>
        </w:rPr>
        <w:fldChar w:fldCharType="separate"/>
      </w:r>
      <w:r w:rsidR="001D5708">
        <w:t>RAN4 to include both FR1 and FR2 in demod requirements of TBoMS</w:t>
      </w:r>
      <w:r>
        <w:rPr>
          <w:b/>
        </w:rPr>
        <w:fldChar w:fldCharType="end"/>
      </w:r>
    </w:p>
    <w:p w14:paraId="35DFDEC4" w14:textId="41A2D358" w:rsidR="00DB4631" w:rsidRDefault="00DB4631" w:rsidP="007B68CC">
      <w:pPr>
        <w:jc w:val="both"/>
        <w:rPr>
          <w:b/>
        </w:rPr>
      </w:pPr>
      <w:r>
        <w:rPr>
          <w:b/>
        </w:rPr>
        <w:fldChar w:fldCharType="begin"/>
      </w:r>
      <w:r>
        <w:rPr>
          <w:b/>
        </w:rPr>
        <w:instrText xml:space="preserve"> REF _Ref95598825 \r \h </w:instrText>
      </w:r>
      <w:r w:rsidR="007B68CC">
        <w:rPr>
          <w:b/>
        </w:rPr>
        <w:instrText xml:space="preserve"> \* MERGEFORMAT </w:instrText>
      </w:r>
      <w:r>
        <w:rPr>
          <w:b/>
        </w:rPr>
      </w:r>
      <w:r>
        <w:rPr>
          <w:b/>
        </w:rPr>
        <w:fldChar w:fldCharType="separate"/>
      </w:r>
      <w:r w:rsidR="001D5708">
        <w:rPr>
          <w:b/>
        </w:rPr>
        <w:t>Proposal 6:</w:t>
      </w:r>
      <w:r>
        <w:rPr>
          <w:b/>
        </w:rPr>
        <w:fldChar w:fldCharType="end"/>
      </w:r>
      <w:r>
        <w:rPr>
          <w:b/>
        </w:rPr>
        <w:fldChar w:fldCharType="begin"/>
      </w:r>
      <w:r>
        <w:rPr>
          <w:b/>
        </w:rPr>
        <w:instrText xml:space="preserve"> REF _Ref95598825 \h </w:instrText>
      </w:r>
      <w:r w:rsidR="007B68CC">
        <w:rPr>
          <w:b/>
        </w:rPr>
        <w:instrText xml:space="preserve"> \* MERGEFORMAT </w:instrText>
      </w:r>
      <w:r>
        <w:rPr>
          <w:b/>
        </w:rPr>
      </w:r>
      <w:r>
        <w:rPr>
          <w:b/>
        </w:rPr>
        <w:fldChar w:fldCharType="separate"/>
      </w:r>
      <w:r w:rsidR="001D5708">
        <w:t>RAN4 to specify TBoMS requirements over 8 available slots in FDD and TDD (using the default</w:t>
      </w:r>
      <w:r w:rsidR="001D5708" w:rsidRPr="00CF329C">
        <w:t xml:space="preserve"> 7D1S2U, S=6D:4G:4U</w:t>
      </w:r>
      <w:r w:rsidR="001D5708">
        <w:t xml:space="preserve"> pattern).</w:t>
      </w:r>
      <w:r>
        <w:rPr>
          <w:b/>
        </w:rPr>
        <w:fldChar w:fldCharType="end"/>
      </w:r>
    </w:p>
    <w:p w14:paraId="09AE9F7E" w14:textId="0D55EF6D" w:rsidR="00DB4631" w:rsidRDefault="00DB4631" w:rsidP="007B68CC">
      <w:pPr>
        <w:jc w:val="both"/>
        <w:rPr>
          <w:b/>
        </w:rPr>
      </w:pPr>
      <w:r>
        <w:rPr>
          <w:b/>
        </w:rPr>
        <w:fldChar w:fldCharType="begin"/>
      </w:r>
      <w:r>
        <w:rPr>
          <w:b/>
        </w:rPr>
        <w:instrText xml:space="preserve"> REF _Ref95598834 \r \h </w:instrText>
      </w:r>
      <w:r w:rsidR="007B68CC">
        <w:rPr>
          <w:b/>
        </w:rPr>
        <w:instrText xml:space="preserve"> \* MERGEFORMAT </w:instrText>
      </w:r>
      <w:r>
        <w:rPr>
          <w:b/>
        </w:rPr>
      </w:r>
      <w:r>
        <w:rPr>
          <w:b/>
        </w:rPr>
        <w:fldChar w:fldCharType="separate"/>
      </w:r>
      <w:r w:rsidR="001D5708">
        <w:rPr>
          <w:b/>
        </w:rPr>
        <w:t>Proposal 7:</w:t>
      </w:r>
      <w:r>
        <w:rPr>
          <w:b/>
        </w:rPr>
        <w:fldChar w:fldCharType="end"/>
      </w:r>
      <w:r>
        <w:rPr>
          <w:b/>
        </w:rPr>
        <w:fldChar w:fldCharType="begin"/>
      </w:r>
      <w:r>
        <w:rPr>
          <w:b/>
        </w:rPr>
        <w:instrText xml:space="preserve"> REF _Ref95598834 \h </w:instrText>
      </w:r>
      <w:r w:rsidR="007B68CC">
        <w:rPr>
          <w:b/>
        </w:rPr>
        <w:instrText xml:space="preserve"> \* MERGEFORMAT </w:instrText>
      </w:r>
      <w:r>
        <w:rPr>
          <w:b/>
        </w:rPr>
      </w:r>
      <w:r>
        <w:rPr>
          <w:b/>
        </w:rPr>
        <w:fldChar w:fldCharType="separate"/>
      </w:r>
      <w:r w:rsidR="001D5708">
        <w:t>RAN4 to test TBoMS performance without enabling repetitions.</w:t>
      </w:r>
      <w:r>
        <w:rPr>
          <w:b/>
        </w:rPr>
        <w:fldChar w:fldCharType="end"/>
      </w:r>
    </w:p>
    <w:p w14:paraId="4FC2E7C0" w14:textId="6D7F84F9" w:rsidR="00B65720" w:rsidRDefault="00DB4631" w:rsidP="007B68CC">
      <w:pPr>
        <w:jc w:val="both"/>
        <w:rPr>
          <w:b/>
        </w:rPr>
      </w:pPr>
      <w:r>
        <w:rPr>
          <w:b/>
        </w:rPr>
        <w:fldChar w:fldCharType="begin"/>
      </w:r>
      <w:r>
        <w:rPr>
          <w:b/>
        </w:rPr>
        <w:instrText xml:space="preserve"> REF _Ref95598845 \r \h </w:instrText>
      </w:r>
      <w:r w:rsidR="007B68CC">
        <w:rPr>
          <w:b/>
        </w:rPr>
        <w:instrText xml:space="preserve"> \* MERGEFORMAT </w:instrText>
      </w:r>
      <w:r>
        <w:rPr>
          <w:b/>
        </w:rPr>
      </w:r>
      <w:r>
        <w:rPr>
          <w:b/>
        </w:rPr>
        <w:fldChar w:fldCharType="separate"/>
      </w:r>
      <w:r w:rsidR="001D5708">
        <w:rPr>
          <w:b/>
        </w:rPr>
        <w:t>Proposal 8:</w:t>
      </w:r>
      <w:r>
        <w:rPr>
          <w:b/>
        </w:rPr>
        <w:fldChar w:fldCharType="end"/>
      </w:r>
      <w:r>
        <w:rPr>
          <w:b/>
        </w:rPr>
        <w:fldChar w:fldCharType="begin"/>
      </w:r>
      <w:r>
        <w:rPr>
          <w:b/>
        </w:rPr>
        <w:instrText xml:space="preserve"> REF _Ref95598845 \h </w:instrText>
      </w:r>
      <w:r w:rsidR="007B68CC">
        <w:rPr>
          <w:b/>
        </w:rPr>
        <w:instrText xml:space="preserve"> \* MERGEFORMAT </w:instrText>
      </w:r>
      <w:r>
        <w:rPr>
          <w:b/>
        </w:rPr>
      </w:r>
      <w:r>
        <w:rPr>
          <w:b/>
        </w:rPr>
        <w:fldChar w:fldCharType="separate"/>
      </w:r>
      <w:r w:rsidR="001D5708">
        <w:t>RAN4 to consider CP-OFDM only to test TBoMS performance</w:t>
      </w:r>
      <w:r>
        <w:rPr>
          <w:b/>
        </w:rPr>
        <w:fldChar w:fldCharType="end"/>
      </w:r>
    </w:p>
    <w:p w14:paraId="30429D1B" w14:textId="613E3067" w:rsidR="00973F54" w:rsidRDefault="00973F54" w:rsidP="007B68CC">
      <w:pPr>
        <w:jc w:val="both"/>
        <w:rPr>
          <w:b/>
        </w:rPr>
      </w:pPr>
      <w:r>
        <w:rPr>
          <w:b/>
        </w:rPr>
        <w:fldChar w:fldCharType="begin"/>
      </w:r>
      <w:r>
        <w:rPr>
          <w:b/>
        </w:rPr>
        <w:instrText xml:space="preserve"> REF _Ref95760040 \r \h </w:instrText>
      </w:r>
      <w:r>
        <w:rPr>
          <w:b/>
        </w:rPr>
      </w:r>
      <w:r>
        <w:rPr>
          <w:b/>
        </w:rPr>
        <w:fldChar w:fldCharType="separate"/>
      </w:r>
      <w:r w:rsidR="001D5708">
        <w:rPr>
          <w:b/>
        </w:rPr>
        <w:t>Observation 6:</w:t>
      </w:r>
      <w:r>
        <w:rPr>
          <w:b/>
        </w:rPr>
        <w:fldChar w:fldCharType="end"/>
      </w:r>
      <w:r>
        <w:rPr>
          <w:b/>
        </w:rPr>
        <w:fldChar w:fldCharType="begin"/>
      </w:r>
      <w:r>
        <w:rPr>
          <w:b/>
        </w:rPr>
        <w:instrText xml:space="preserve"> REF _Ref95760040 \h </w:instrText>
      </w:r>
      <w:r>
        <w:rPr>
          <w:b/>
        </w:rPr>
      </w:r>
      <w:r>
        <w:rPr>
          <w:b/>
        </w:rPr>
        <w:fldChar w:fldCharType="separate"/>
      </w:r>
      <w:r w:rsidR="001D5708">
        <w:t>The UCI on PUSCH multiplexing feature on top of the TBoMS PUSCH feature has some non-trivial performance interactions between the two features. It can be discussed, but priority is lower with respect to other requirements.</w:t>
      </w:r>
      <w:r>
        <w:rPr>
          <w:b/>
        </w:rPr>
        <w:fldChar w:fldCharType="end"/>
      </w:r>
    </w:p>
    <w:p w14:paraId="1BC4EBDA" w14:textId="70206D28" w:rsidR="001A50E1" w:rsidRDefault="001A50E1" w:rsidP="007B68CC">
      <w:pPr>
        <w:jc w:val="both"/>
        <w:rPr>
          <w:b/>
        </w:rPr>
      </w:pPr>
      <w:r>
        <w:rPr>
          <w:bCs/>
          <w:u w:val="single"/>
        </w:rPr>
        <w:t>Joint channel estimation for PUSCH</w:t>
      </w:r>
    </w:p>
    <w:p w14:paraId="00568A17" w14:textId="5EC7B75C" w:rsidR="00DB4631" w:rsidRDefault="00DB4631" w:rsidP="007B68CC">
      <w:pPr>
        <w:jc w:val="both"/>
        <w:rPr>
          <w:b/>
        </w:rPr>
      </w:pPr>
      <w:r>
        <w:rPr>
          <w:b/>
        </w:rPr>
        <w:fldChar w:fldCharType="begin"/>
      </w:r>
      <w:r>
        <w:rPr>
          <w:b/>
        </w:rPr>
        <w:instrText xml:space="preserve"> REF _Ref95598883 \r \h </w:instrText>
      </w:r>
      <w:r w:rsidR="007B68CC">
        <w:rPr>
          <w:b/>
        </w:rPr>
        <w:instrText xml:space="preserve"> \* MERGEFORMAT </w:instrText>
      </w:r>
      <w:r>
        <w:rPr>
          <w:b/>
        </w:rPr>
      </w:r>
      <w:r>
        <w:rPr>
          <w:b/>
        </w:rPr>
        <w:fldChar w:fldCharType="separate"/>
      </w:r>
      <w:r w:rsidR="001D5708">
        <w:rPr>
          <w:b/>
        </w:rPr>
        <w:t>Observation 7:</w:t>
      </w:r>
      <w:r>
        <w:rPr>
          <w:b/>
        </w:rPr>
        <w:fldChar w:fldCharType="end"/>
      </w:r>
      <w:r>
        <w:rPr>
          <w:b/>
        </w:rPr>
        <w:fldChar w:fldCharType="begin"/>
      </w:r>
      <w:r>
        <w:rPr>
          <w:b/>
        </w:rPr>
        <w:instrText xml:space="preserve"> REF _Ref95598883 \h </w:instrText>
      </w:r>
      <w:r w:rsidR="007B68CC">
        <w:rPr>
          <w:b/>
        </w:rPr>
        <w:instrText xml:space="preserve"> \* MERGEFORMAT </w:instrText>
      </w:r>
      <w:r>
        <w:rPr>
          <w:b/>
        </w:rPr>
      </w:r>
      <w:r>
        <w:rPr>
          <w:b/>
        </w:rPr>
        <w:fldChar w:fldCharType="separate"/>
      </w:r>
      <w:r w:rsidR="001D5708">
        <w:t>To test JCE PUSCH performance, the inter-slot frequency hopping interval and configured cTDW should be defined jointly to ensure an actual aTDW &gt; 1.</w:t>
      </w:r>
      <w:r>
        <w:rPr>
          <w:b/>
        </w:rPr>
        <w:fldChar w:fldCharType="end"/>
      </w:r>
    </w:p>
    <w:p w14:paraId="0F1F530E" w14:textId="1110FBAF" w:rsidR="00F040A7" w:rsidRDefault="00F040A7" w:rsidP="00F040A7">
      <w:r w:rsidRPr="001F0BE3">
        <w:rPr>
          <w:b/>
          <w:bCs/>
        </w:rPr>
        <w:fldChar w:fldCharType="begin"/>
      </w:r>
      <w:r w:rsidRPr="001F0BE3">
        <w:rPr>
          <w:b/>
          <w:bCs/>
        </w:rPr>
        <w:instrText xml:space="preserve"> REF _Ref95759946 \r \h </w:instrText>
      </w:r>
      <w:r w:rsidR="001F0BE3">
        <w:rPr>
          <w:b/>
          <w:bCs/>
        </w:rPr>
        <w:instrText xml:space="preserve"> \* MERGEFORMAT </w:instrText>
      </w:r>
      <w:r w:rsidRPr="001F0BE3">
        <w:rPr>
          <w:b/>
          <w:bCs/>
        </w:rPr>
      </w:r>
      <w:r w:rsidRPr="001F0BE3">
        <w:rPr>
          <w:b/>
          <w:bCs/>
        </w:rPr>
        <w:fldChar w:fldCharType="separate"/>
      </w:r>
      <w:r w:rsidR="001D5708">
        <w:rPr>
          <w:b/>
          <w:bCs/>
        </w:rPr>
        <w:t>Observation 8:</w:t>
      </w:r>
      <w:r w:rsidRPr="001F0BE3">
        <w:rPr>
          <w:b/>
          <w:bCs/>
        </w:rPr>
        <w:fldChar w:fldCharType="end"/>
      </w:r>
      <w:r>
        <w:fldChar w:fldCharType="begin"/>
      </w:r>
      <w:r>
        <w:instrText xml:space="preserve"> REF _Ref95759946 \h </w:instrText>
      </w:r>
      <w:r>
        <w:fldChar w:fldCharType="separate"/>
      </w:r>
      <w:r w:rsidR="001D5708">
        <w:t>In Rel-17 coverage enhancement it was agreed to have a new configuration to set a frequency hopping interval, i.e., it is no longer needed to hop at each slot, which enable aTDW&gt;1 with FH enabled.</w:t>
      </w:r>
      <w:r>
        <w:fldChar w:fldCharType="end"/>
      </w:r>
    </w:p>
    <w:p w14:paraId="4126EB44" w14:textId="5108D8A9" w:rsidR="00F040A7" w:rsidRDefault="00DB4631" w:rsidP="007B68CC">
      <w:pPr>
        <w:jc w:val="both"/>
        <w:rPr>
          <w:b/>
        </w:rPr>
      </w:pPr>
      <w:r>
        <w:rPr>
          <w:b/>
        </w:rPr>
        <w:fldChar w:fldCharType="begin"/>
      </w:r>
      <w:r>
        <w:rPr>
          <w:b/>
        </w:rPr>
        <w:instrText xml:space="preserve"> REF _Ref95598892 \r \h </w:instrText>
      </w:r>
      <w:r w:rsidR="007B68CC">
        <w:rPr>
          <w:b/>
        </w:rPr>
        <w:instrText xml:space="preserve"> \* MERGEFORMAT </w:instrText>
      </w:r>
      <w:r>
        <w:rPr>
          <w:b/>
        </w:rPr>
      </w:r>
      <w:r>
        <w:rPr>
          <w:b/>
        </w:rPr>
        <w:fldChar w:fldCharType="separate"/>
      </w:r>
      <w:r w:rsidR="001D5708">
        <w:rPr>
          <w:b/>
        </w:rPr>
        <w:t>Proposal 9:</w:t>
      </w:r>
      <w:r>
        <w:rPr>
          <w:b/>
        </w:rPr>
        <w:fldChar w:fldCharType="end"/>
      </w:r>
      <w:r>
        <w:rPr>
          <w:b/>
        </w:rPr>
        <w:fldChar w:fldCharType="begin"/>
      </w:r>
      <w:r>
        <w:rPr>
          <w:b/>
        </w:rPr>
        <w:instrText xml:space="preserve"> REF _Ref95598892 \h </w:instrText>
      </w:r>
      <w:r w:rsidR="007B68CC">
        <w:rPr>
          <w:b/>
        </w:rPr>
        <w:instrText xml:space="preserve"> \* MERGEFORMAT </w:instrText>
      </w:r>
      <w:r>
        <w:rPr>
          <w:b/>
        </w:rPr>
      </w:r>
      <w:r>
        <w:rPr>
          <w:b/>
        </w:rPr>
        <w:fldChar w:fldCharType="separate"/>
      </w:r>
      <w:r w:rsidR="001D5708">
        <w:t>To test PUSCH JCE, the aTDW/slot number should at least be equal to 2</w:t>
      </w:r>
      <w:r>
        <w:rPr>
          <w:b/>
        </w:rPr>
        <w:fldChar w:fldCharType="end"/>
      </w:r>
    </w:p>
    <w:p w14:paraId="750EE62D" w14:textId="3B920862" w:rsidR="00DB4631" w:rsidRDefault="00DB4631" w:rsidP="007B68CC">
      <w:pPr>
        <w:jc w:val="both"/>
        <w:rPr>
          <w:b/>
        </w:rPr>
      </w:pPr>
      <w:r>
        <w:rPr>
          <w:b/>
        </w:rPr>
        <w:fldChar w:fldCharType="begin"/>
      </w:r>
      <w:r>
        <w:rPr>
          <w:b/>
        </w:rPr>
        <w:instrText xml:space="preserve"> REF _Ref95485692 \r \h </w:instrText>
      </w:r>
      <w:r w:rsidR="007B68CC">
        <w:rPr>
          <w:b/>
        </w:rPr>
        <w:instrText xml:space="preserve"> \* MERGEFORMAT </w:instrText>
      </w:r>
      <w:r>
        <w:rPr>
          <w:b/>
        </w:rPr>
      </w:r>
      <w:r>
        <w:rPr>
          <w:b/>
        </w:rPr>
        <w:fldChar w:fldCharType="separate"/>
      </w:r>
      <w:r w:rsidR="001D5708">
        <w:rPr>
          <w:b/>
        </w:rPr>
        <w:t>Proposal 10:</w:t>
      </w:r>
      <w:r>
        <w:rPr>
          <w:b/>
        </w:rPr>
        <w:fldChar w:fldCharType="end"/>
      </w:r>
      <w:r>
        <w:rPr>
          <w:b/>
        </w:rPr>
        <w:fldChar w:fldCharType="begin"/>
      </w:r>
      <w:r>
        <w:rPr>
          <w:b/>
        </w:rPr>
        <w:instrText xml:space="preserve"> REF _Ref95485692 \h </w:instrText>
      </w:r>
      <w:r w:rsidR="007B68CC">
        <w:rPr>
          <w:b/>
        </w:rPr>
        <w:instrText xml:space="preserve"> \* MERGEFORMAT </w:instrText>
      </w:r>
      <w:r>
        <w:rPr>
          <w:b/>
        </w:rPr>
      </w:r>
      <w:r>
        <w:rPr>
          <w:b/>
        </w:rPr>
        <w:fldChar w:fldCharType="separate"/>
      </w:r>
      <w:r w:rsidR="001D5708">
        <w:t>Use TDD UL/DL pattern 7DSUU.</w:t>
      </w:r>
      <w:r>
        <w:rPr>
          <w:b/>
        </w:rPr>
        <w:fldChar w:fldCharType="end"/>
      </w:r>
    </w:p>
    <w:p w14:paraId="6EBB48D2" w14:textId="51738488" w:rsidR="00DB4631" w:rsidRDefault="00DB4631" w:rsidP="007B68CC">
      <w:pPr>
        <w:jc w:val="both"/>
        <w:rPr>
          <w:b/>
        </w:rPr>
      </w:pPr>
      <w:r>
        <w:rPr>
          <w:b/>
        </w:rPr>
        <w:fldChar w:fldCharType="begin"/>
      </w:r>
      <w:r>
        <w:rPr>
          <w:b/>
        </w:rPr>
        <w:instrText xml:space="preserve"> REF _Ref95485696 \r \h </w:instrText>
      </w:r>
      <w:r w:rsidR="007B68CC">
        <w:rPr>
          <w:b/>
        </w:rPr>
        <w:instrText xml:space="preserve"> \* MERGEFORMAT </w:instrText>
      </w:r>
      <w:r>
        <w:rPr>
          <w:b/>
        </w:rPr>
      </w:r>
      <w:r>
        <w:rPr>
          <w:b/>
        </w:rPr>
        <w:fldChar w:fldCharType="separate"/>
      </w:r>
      <w:r w:rsidR="001D5708">
        <w:rPr>
          <w:b/>
        </w:rPr>
        <w:t>Proposal 11:</w:t>
      </w:r>
      <w:r>
        <w:rPr>
          <w:b/>
        </w:rPr>
        <w:fldChar w:fldCharType="end"/>
      </w:r>
      <w:r>
        <w:rPr>
          <w:b/>
        </w:rPr>
        <w:fldChar w:fldCharType="begin"/>
      </w:r>
      <w:r>
        <w:rPr>
          <w:b/>
        </w:rPr>
        <w:instrText xml:space="preserve"> REF _Ref95485696 \h </w:instrText>
      </w:r>
      <w:r w:rsidR="007B68CC">
        <w:rPr>
          <w:b/>
        </w:rPr>
        <w:instrText xml:space="preserve"> \* MERGEFORMAT </w:instrText>
      </w:r>
      <w:r>
        <w:rPr>
          <w:b/>
        </w:rPr>
      </w:r>
      <w:r>
        <w:rPr>
          <w:b/>
        </w:rPr>
        <w:fldChar w:fldCharType="separate"/>
      </w:r>
      <w:r w:rsidR="001D5708">
        <w:t>Use configured time domain window (cTDW) to be 32 slots.</w:t>
      </w:r>
      <w:r>
        <w:rPr>
          <w:b/>
        </w:rPr>
        <w:fldChar w:fldCharType="end"/>
      </w:r>
    </w:p>
    <w:p w14:paraId="7A14BE5C" w14:textId="3FA9CDFD" w:rsidR="00DB4631" w:rsidRDefault="00DB4631" w:rsidP="007B68CC">
      <w:pPr>
        <w:jc w:val="both"/>
        <w:rPr>
          <w:b/>
        </w:rPr>
      </w:pPr>
      <w:r>
        <w:rPr>
          <w:b/>
        </w:rPr>
        <w:fldChar w:fldCharType="begin"/>
      </w:r>
      <w:r>
        <w:rPr>
          <w:b/>
        </w:rPr>
        <w:instrText xml:space="preserve"> REF _Ref95485698 \r \h </w:instrText>
      </w:r>
      <w:r w:rsidR="007B68CC">
        <w:rPr>
          <w:b/>
        </w:rPr>
        <w:instrText xml:space="preserve"> \* MERGEFORMAT </w:instrText>
      </w:r>
      <w:r>
        <w:rPr>
          <w:b/>
        </w:rPr>
      </w:r>
      <w:r>
        <w:rPr>
          <w:b/>
        </w:rPr>
        <w:fldChar w:fldCharType="separate"/>
      </w:r>
      <w:r w:rsidR="001D5708">
        <w:rPr>
          <w:b/>
        </w:rPr>
        <w:t>Proposal 12:</w:t>
      </w:r>
      <w:r>
        <w:rPr>
          <w:b/>
        </w:rPr>
        <w:fldChar w:fldCharType="end"/>
      </w:r>
      <w:r>
        <w:rPr>
          <w:b/>
        </w:rPr>
        <w:fldChar w:fldCharType="begin"/>
      </w:r>
      <w:r>
        <w:rPr>
          <w:b/>
        </w:rPr>
        <w:instrText xml:space="preserve"> REF _Ref95485698 \h </w:instrText>
      </w:r>
      <w:r w:rsidR="007B68CC">
        <w:rPr>
          <w:b/>
        </w:rPr>
        <w:instrText xml:space="preserve"> \* MERGEFORMAT </w:instrText>
      </w:r>
      <w:r>
        <w:rPr>
          <w:b/>
        </w:rPr>
      </w:r>
      <w:r>
        <w:rPr>
          <w:b/>
        </w:rPr>
        <w:fldChar w:fldCharType="separate"/>
      </w:r>
      <w:r w:rsidR="001D5708">
        <w:t>Use configured number of repetitions = 8.</w:t>
      </w:r>
      <w:r>
        <w:rPr>
          <w:b/>
        </w:rPr>
        <w:fldChar w:fldCharType="end"/>
      </w:r>
    </w:p>
    <w:p w14:paraId="5211D736" w14:textId="4089248A" w:rsidR="00DB4631" w:rsidRDefault="00DB4631" w:rsidP="007B68CC">
      <w:pPr>
        <w:jc w:val="both"/>
        <w:rPr>
          <w:b/>
        </w:rPr>
      </w:pPr>
      <w:r>
        <w:rPr>
          <w:b/>
        </w:rPr>
        <w:lastRenderedPageBreak/>
        <w:fldChar w:fldCharType="begin"/>
      </w:r>
      <w:r>
        <w:rPr>
          <w:b/>
        </w:rPr>
        <w:instrText xml:space="preserve"> REF _Ref95485701 \r \h </w:instrText>
      </w:r>
      <w:r w:rsidR="007B68CC">
        <w:rPr>
          <w:b/>
        </w:rPr>
        <w:instrText xml:space="preserve"> \* MERGEFORMAT </w:instrText>
      </w:r>
      <w:r>
        <w:rPr>
          <w:b/>
        </w:rPr>
      </w:r>
      <w:r>
        <w:rPr>
          <w:b/>
        </w:rPr>
        <w:fldChar w:fldCharType="separate"/>
      </w:r>
      <w:r w:rsidR="001D5708">
        <w:rPr>
          <w:b/>
        </w:rPr>
        <w:t>Proposal 13:</w:t>
      </w:r>
      <w:r>
        <w:rPr>
          <w:b/>
        </w:rPr>
        <w:fldChar w:fldCharType="end"/>
      </w:r>
      <w:r>
        <w:rPr>
          <w:b/>
        </w:rPr>
        <w:fldChar w:fldCharType="begin"/>
      </w:r>
      <w:r>
        <w:rPr>
          <w:b/>
        </w:rPr>
        <w:instrText xml:space="preserve"> REF _Ref95485701 \h </w:instrText>
      </w:r>
      <w:r w:rsidR="007B68CC">
        <w:rPr>
          <w:b/>
        </w:rPr>
        <w:instrText xml:space="preserve"> \* MERGEFORMAT </w:instrText>
      </w:r>
      <w:r>
        <w:rPr>
          <w:b/>
        </w:rPr>
      </w:r>
      <w:r>
        <w:rPr>
          <w:b/>
        </w:rPr>
        <w:fldChar w:fldCharType="separate"/>
      </w:r>
      <w:r w:rsidR="001D5708">
        <w:t>Activate inter-slot frequency hopping, with hopping interval length equal to 2 slots.</w:t>
      </w:r>
      <w:r>
        <w:rPr>
          <w:b/>
        </w:rPr>
        <w:fldChar w:fldCharType="end"/>
      </w:r>
    </w:p>
    <w:p w14:paraId="65CF2265" w14:textId="593D58EF" w:rsidR="00DB4631" w:rsidRDefault="00DB4631" w:rsidP="007B68CC">
      <w:pPr>
        <w:jc w:val="both"/>
        <w:rPr>
          <w:b/>
        </w:rPr>
      </w:pPr>
      <w:r>
        <w:rPr>
          <w:b/>
        </w:rPr>
        <w:fldChar w:fldCharType="begin"/>
      </w:r>
      <w:r>
        <w:rPr>
          <w:b/>
        </w:rPr>
        <w:instrText xml:space="preserve"> REF _Ref95485741 \r \h </w:instrText>
      </w:r>
      <w:r w:rsidR="007B68CC">
        <w:rPr>
          <w:b/>
        </w:rPr>
        <w:instrText xml:space="preserve"> \* MERGEFORMAT </w:instrText>
      </w:r>
      <w:r>
        <w:rPr>
          <w:b/>
        </w:rPr>
      </w:r>
      <w:r>
        <w:rPr>
          <w:b/>
        </w:rPr>
        <w:fldChar w:fldCharType="separate"/>
      </w:r>
      <w:r w:rsidR="001D5708">
        <w:rPr>
          <w:b/>
        </w:rPr>
        <w:t>Observation 9:</w:t>
      </w:r>
      <w:r>
        <w:rPr>
          <w:b/>
        </w:rPr>
        <w:fldChar w:fldCharType="end"/>
      </w:r>
      <w:r>
        <w:rPr>
          <w:b/>
        </w:rPr>
        <w:fldChar w:fldCharType="begin"/>
      </w:r>
      <w:r>
        <w:rPr>
          <w:b/>
        </w:rPr>
        <w:instrText xml:space="preserve"> REF _Ref95485741 \h </w:instrText>
      </w:r>
      <w:r w:rsidR="007B68CC">
        <w:rPr>
          <w:b/>
        </w:rPr>
        <w:instrText xml:space="preserve"> \* MERGEFORMAT </w:instrText>
      </w:r>
      <w:r>
        <w:rPr>
          <w:b/>
        </w:rPr>
      </w:r>
      <w:r>
        <w:rPr>
          <w:b/>
        </w:rPr>
        <w:fldChar w:fldCharType="separate"/>
      </w:r>
      <w:r w:rsidR="001D5708">
        <w:t>In FDD the phase continuity is not repeatedly broken by DL slots and similar JCE gains to TDD can be achieved with smaller cTDW/aTDW lengths.</w:t>
      </w:r>
      <w:r>
        <w:rPr>
          <w:b/>
        </w:rPr>
        <w:fldChar w:fldCharType="end"/>
      </w:r>
    </w:p>
    <w:p w14:paraId="244442F8" w14:textId="5115010F" w:rsidR="00DB4631" w:rsidRDefault="00DB4631" w:rsidP="007B68CC">
      <w:pPr>
        <w:jc w:val="both"/>
        <w:rPr>
          <w:b/>
        </w:rPr>
      </w:pPr>
      <w:r>
        <w:rPr>
          <w:b/>
        </w:rPr>
        <w:fldChar w:fldCharType="begin"/>
      </w:r>
      <w:r>
        <w:rPr>
          <w:b/>
        </w:rPr>
        <w:instrText xml:space="preserve"> REF _Ref95485744 \r \h </w:instrText>
      </w:r>
      <w:r w:rsidR="007B68CC">
        <w:rPr>
          <w:b/>
        </w:rPr>
        <w:instrText xml:space="preserve"> \* MERGEFORMAT </w:instrText>
      </w:r>
      <w:r>
        <w:rPr>
          <w:b/>
        </w:rPr>
      </w:r>
      <w:r>
        <w:rPr>
          <w:b/>
        </w:rPr>
        <w:fldChar w:fldCharType="separate"/>
      </w:r>
      <w:r w:rsidR="001D5708">
        <w:rPr>
          <w:b/>
        </w:rPr>
        <w:t>Proposal 14:</w:t>
      </w:r>
      <w:r>
        <w:rPr>
          <w:b/>
        </w:rPr>
        <w:fldChar w:fldCharType="end"/>
      </w:r>
      <w:r>
        <w:rPr>
          <w:b/>
        </w:rPr>
        <w:fldChar w:fldCharType="begin"/>
      </w:r>
      <w:r>
        <w:rPr>
          <w:b/>
        </w:rPr>
        <w:instrText xml:space="preserve"> REF _Ref95485744 \h </w:instrText>
      </w:r>
      <w:r w:rsidR="007B68CC">
        <w:rPr>
          <w:b/>
        </w:rPr>
        <w:instrText xml:space="preserve"> \* MERGEFORMAT </w:instrText>
      </w:r>
      <w:r>
        <w:rPr>
          <w:b/>
        </w:rPr>
      </w:r>
      <w:r>
        <w:rPr>
          <w:b/>
        </w:rPr>
        <w:fldChar w:fldCharType="separate"/>
      </w:r>
      <w:r w:rsidR="001D5708">
        <w:t>Use configured time domain window (cTDW) to be 8</w:t>
      </w:r>
      <w:r>
        <w:rPr>
          <w:b/>
        </w:rPr>
        <w:fldChar w:fldCharType="end"/>
      </w:r>
    </w:p>
    <w:p w14:paraId="7A97A133" w14:textId="3F8BB497" w:rsidR="00DB4631" w:rsidRDefault="00DB4631" w:rsidP="007B68CC">
      <w:pPr>
        <w:jc w:val="both"/>
        <w:rPr>
          <w:b/>
        </w:rPr>
      </w:pPr>
      <w:r>
        <w:rPr>
          <w:b/>
        </w:rPr>
        <w:fldChar w:fldCharType="begin"/>
      </w:r>
      <w:r>
        <w:rPr>
          <w:b/>
        </w:rPr>
        <w:instrText xml:space="preserve"> REF _Ref95485751 \r \h </w:instrText>
      </w:r>
      <w:r w:rsidR="007B68CC">
        <w:rPr>
          <w:b/>
        </w:rPr>
        <w:instrText xml:space="preserve"> \* MERGEFORMAT </w:instrText>
      </w:r>
      <w:r>
        <w:rPr>
          <w:b/>
        </w:rPr>
      </w:r>
      <w:r>
        <w:rPr>
          <w:b/>
        </w:rPr>
        <w:fldChar w:fldCharType="separate"/>
      </w:r>
      <w:r w:rsidR="001D5708">
        <w:rPr>
          <w:b/>
        </w:rPr>
        <w:t>Proposal 15:</w:t>
      </w:r>
      <w:r>
        <w:rPr>
          <w:b/>
        </w:rPr>
        <w:fldChar w:fldCharType="end"/>
      </w:r>
      <w:r>
        <w:rPr>
          <w:b/>
        </w:rPr>
        <w:fldChar w:fldCharType="begin"/>
      </w:r>
      <w:r>
        <w:rPr>
          <w:b/>
        </w:rPr>
        <w:instrText xml:space="preserve"> REF _Ref95485751 \h </w:instrText>
      </w:r>
      <w:r w:rsidR="007B68CC">
        <w:rPr>
          <w:b/>
        </w:rPr>
        <w:instrText xml:space="preserve"> \* MERGEFORMAT </w:instrText>
      </w:r>
      <w:r>
        <w:rPr>
          <w:b/>
        </w:rPr>
      </w:r>
      <w:r>
        <w:rPr>
          <w:b/>
        </w:rPr>
        <w:fldChar w:fldCharType="separate"/>
      </w:r>
      <w:r w:rsidR="001D5708">
        <w:t>Use configured number of repetitions = 8.</w:t>
      </w:r>
      <w:r>
        <w:rPr>
          <w:b/>
        </w:rPr>
        <w:fldChar w:fldCharType="end"/>
      </w:r>
    </w:p>
    <w:p w14:paraId="2134527E" w14:textId="40BD3422" w:rsidR="00DB4631" w:rsidRDefault="00DB4631" w:rsidP="007B68CC">
      <w:pPr>
        <w:jc w:val="both"/>
        <w:rPr>
          <w:b/>
        </w:rPr>
      </w:pPr>
      <w:r>
        <w:rPr>
          <w:b/>
        </w:rPr>
        <w:fldChar w:fldCharType="begin"/>
      </w:r>
      <w:r>
        <w:rPr>
          <w:b/>
        </w:rPr>
        <w:instrText xml:space="preserve"> REF _Ref95485762 \r \h </w:instrText>
      </w:r>
      <w:r w:rsidR="007B68CC">
        <w:rPr>
          <w:b/>
        </w:rPr>
        <w:instrText xml:space="preserve"> \* MERGEFORMAT </w:instrText>
      </w:r>
      <w:r>
        <w:rPr>
          <w:b/>
        </w:rPr>
      </w:r>
      <w:r>
        <w:rPr>
          <w:b/>
        </w:rPr>
        <w:fldChar w:fldCharType="separate"/>
      </w:r>
      <w:r w:rsidR="001D5708">
        <w:rPr>
          <w:b/>
        </w:rPr>
        <w:t>Proposal 16:</w:t>
      </w:r>
      <w:r>
        <w:rPr>
          <w:b/>
        </w:rPr>
        <w:fldChar w:fldCharType="end"/>
      </w:r>
      <w:r>
        <w:rPr>
          <w:b/>
        </w:rPr>
        <w:fldChar w:fldCharType="begin"/>
      </w:r>
      <w:r>
        <w:rPr>
          <w:b/>
        </w:rPr>
        <w:instrText xml:space="preserve"> REF _Ref95485762 \h </w:instrText>
      </w:r>
      <w:r w:rsidR="007B68CC">
        <w:rPr>
          <w:b/>
        </w:rPr>
        <w:instrText xml:space="preserve"> \* MERGEFORMAT </w:instrText>
      </w:r>
      <w:r>
        <w:rPr>
          <w:b/>
        </w:rPr>
      </w:r>
      <w:r>
        <w:rPr>
          <w:b/>
        </w:rPr>
        <w:fldChar w:fldCharType="separate"/>
      </w:r>
      <w:r w:rsidR="001D5708">
        <w:t>Activate inter-slot frequency hopping, with hopping interval 4.</w:t>
      </w:r>
      <w:r>
        <w:rPr>
          <w:b/>
        </w:rPr>
        <w:fldChar w:fldCharType="end"/>
      </w:r>
    </w:p>
    <w:p w14:paraId="53F04369" w14:textId="03738220" w:rsidR="00CD4BEC" w:rsidRDefault="00DB4631" w:rsidP="007B68CC">
      <w:pPr>
        <w:jc w:val="both"/>
        <w:rPr>
          <w:bCs/>
          <w:u w:val="single"/>
        </w:rPr>
      </w:pPr>
      <w:r>
        <w:rPr>
          <w:b/>
        </w:rPr>
        <w:fldChar w:fldCharType="begin"/>
      </w:r>
      <w:r>
        <w:rPr>
          <w:b/>
        </w:rPr>
        <w:instrText xml:space="preserve"> REF _Ref95598990 \r \h </w:instrText>
      </w:r>
      <w:r w:rsidR="007B68CC">
        <w:rPr>
          <w:b/>
        </w:rPr>
        <w:instrText xml:space="preserve"> \* MERGEFORMAT </w:instrText>
      </w:r>
      <w:r>
        <w:rPr>
          <w:b/>
        </w:rPr>
      </w:r>
      <w:r>
        <w:rPr>
          <w:b/>
        </w:rPr>
        <w:fldChar w:fldCharType="separate"/>
      </w:r>
      <w:r w:rsidR="001D5708">
        <w:rPr>
          <w:b/>
        </w:rPr>
        <w:t>Proposal 17:</w:t>
      </w:r>
      <w:r>
        <w:rPr>
          <w:b/>
        </w:rPr>
        <w:fldChar w:fldCharType="end"/>
      </w:r>
      <w:r>
        <w:rPr>
          <w:b/>
        </w:rPr>
        <w:fldChar w:fldCharType="begin"/>
      </w:r>
      <w:r>
        <w:rPr>
          <w:b/>
        </w:rPr>
        <w:instrText xml:space="preserve"> REF _Ref95598990 \h </w:instrText>
      </w:r>
      <w:r w:rsidR="007B68CC">
        <w:rPr>
          <w:b/>
        </w:rPr>
        <w:instrText xml:space="preserve"> \* MERGEFORMAT </w:instrText>
      </w:r>
      <w:r>
        <w:rPr>
          <w:b/>
        </w:rPr>
      </w:r>
      <w:r>
        <w:rPr>
          <w:b/>
        </w:rPr>
        <w:fldChar w:fldCharType="separate"/>
      </w:r>
      <w:r w:rsidR="001D5708">
        <w:t xml:space="preserve">RAN4 to specify BS demod requirements for JCE PUSCH feature by using </w:t>
      </w:r>
      <w:r w:rsidR="001D5708" w:rsidRPr="007F686A">
        <w:t>large TDRA, e.g., 14 slot PUSCH TDRA with full applicable test bandwidth</w:t>
      </w:r>
      <w:r w:rsidR="001D5708">
        <w:t>.</w:t>
      </w:r>
      <w:r>
        <w:rPr>
          <w:b/>
        </w:rPr>
        <w:fldChar w:fldCharType="end"/>
      </w:r>
    </w:p>
    <w:bookmarkEnd w:id="40"/>
    <w:p w14:paraId="7F5E52BE" w14:textId="3230E4F2" w:rsidR="00CD4BEC" w:rsidRDefault="00CD4BEC" w:rsidP="007B68CC">
      <w:pPr>
        <w:spacing w:after="0" w:line="240" w:lineRule="auto"/>
        <w:ind w:left="873" w:hanging="873"/>
        <w:jc w:val="both"/>
        <w:rPr>
          <w:b/>
        </w:rPr>
      </w:pPr>
    </w:p>
    <w:p w14:paraId="18CBE8EA" w14:textId="1216F7AE" w:rsidR="00141E21" w:rsidRDefault="00141E21" w:rsidP="007B68CC">
      <w:pPr>
        <w:spacing w:after="0" w:line="240" w:lineRule="auto"/>
        <w:ind w:left="873" w:hanging="873"/>
        <w:jc w:val="both"/>
        <w:rPr>
          <w:bCs/>
          <w:u w:val="single"/>
        </w:rPr>
      </w:pPr>
      <w:r w:rsidRPr="00141E21">
        <w:rPr>
          <w:bCs/>
          <w:u w:val="single"/>
        </w:rPr>
        <w:t>Type A PUSCH repetition for msg3</w:t>
      </w:r>
    </w:p>
    <w:p w14:paraId="16287E94" w14:textId="77777777" w:rsidR="00141E21" w:rsidRDefault="00141E21" w:rsidP="007B68CC">
      <w:pPr>
        <w:spacing w:after="0" w:line="240" w:lineRule="auto"/>
        <w:ind w:left="873" w:hanging="873"/>
        <w:jc w:val="both"/>
        <w:rPr>
          <w:bCs/>
          <w:u w:val="single"/>
        </w:rPr>
      </w:pPr>
    </w:p>
    <w:p w14:paraId="4B5DA831" w14:textId="7F2836CE" w:rsidR="00141E21" w:rsidRDefault="00141E21" w:rsidP="0068005D">
      <w:pPr>
        <w:spacing w:after="0" w:line="240" w:lineRule="auto"/>
        <w:ind w:left="873" w:hanging="873"/>
        <w:jc w:val="both"/>
        <w:rPr>
          <w:bCs/>
        </w:rPr>
      </w:pPr>
      <w:r w:rsidRPr="002C4B4D">
        <w:rPr>
          <w:b/>
        </w:rPr>
        <w:fldChar w:fldCharType="begin"/>
      </w:r>
      <w:r w:rsidRPr="002C4B4D">
        <w:rPr>
          <w:b/>
        </w:rPr>
        <w:instrText xml:space="preserve"> REF _Ref95729962 \r \h </w:instrText>
      </w:r>
      <w:r w:rsidR="002C4B4D">
        <w:rPr>
          <w:b/>
        </w:rPr>
        <w:instrText xml:space="preserve"> \* MERGEFORMAT </w:instrText>
      </w:r>
      <w:r w:rsidRPr="002C4B4D">
        <w:rPr>
          <w:b/>
        </w:rPr>
      </w:r>
      <w:r w:rsidRPr="002C4B4D">
        <w:rPr>
          <w:b/>
        </w:rPr>
        <w:fldChar w:fldCharType="separate"/>
      </w:r>
      <w:r w:rsidR="001D5708">
        <w:rPr>
          <w:b/>
        </w:rPr>
        <w:t>Observation 10:</w:t>
      </w:r>
      <w:r w:rsidRPr="002C4B4D">
        <w:rPr>
          <w:b/>
        </w:rPr>
        <w:fldChar w:fldCharType="end"/>
      </w:r>
      <w:r w:rsidR="00933A90">
        <w:rPr>
          <w:b/>
        </w:rPr>
        <w:t xml:space="preserve"> </w:t>
      </w:r>
      <w:r>
        <w:rPr>
          <w:bCs/>
        </w:rPr>
        <w:fldChar w:fldCharType="begin"/>
      </w:r>
      <w:r>
        <w:rPr>
          <w:bCs/>
        </w:rPr>
        <w:instrText xml:space="preserve"> REF _Ref95729962 \h </w:instrText>
      </w:r>
      <w:r>
        <w:rPr>
          <w:bCs/>
        </w:rPr>
      </w:r>
      <w:r>
        <w:rPr>
          <w:bCs/>
        </w:rPr>
        <w:fldChar w:fldCharType="separate"/>
      </w:r>
      <w:r w:rsidR="001D5708" w:rsidRPr="006C6366">
        <w:t>The implementation of PUSCH Msg3 repetition could simply reuse Rel-16 demodulation implementation of PUSCH up to 16 repetitions cycled over RV sequence.</w:t>
      </w:r>
      <w:r>
        <w:rPr>
          <w:bCs/>
        </w:rPr>
        <w:fldChar w:fldCharType="end"/>
      </w:r>
    </w:p>
    <w:p w14:paraId="091552D2" w14:textId="77777777" w:rsidR="00141E21" w:rsidRPr="00141E21" w:rsidRDefault="00141E21" w:rsidP="007B68CC">
      <w:pPr>
        <w:spacing w:after="0" w:line="240" w:lineRule="auto"/>
        <w:ind w:left="873" w:hanging="873"/>
        <w:jc w:val="both"/>
        <w:rPr>
          <w:bCs/>
        </w:rPr>
      </w:pPr>
    </w:p>
    <w:p w14:paraId="3F0DAA99" w14:textId="61526FEF" w:rsidR="00141E21" w:rsidRDefault="00141E21" w:rsidP="007B68CC">
      <w:pPr>
        <w:spacing w:after="0" w:line="240" w:lineRule="auto"/>
        <w:ind w:left="873" w:hanging="873"/>
        <w:jc w:val="both"/>
        <w:rPr>
          <w:b/>
        </w:rPr>
      </w:pPr>
      <w:r>
        <w:rPr>
          <w:b/>
        </w:rPr>
        <w:fldChar w:fldCharType="begin"/>
      </w:r>
      <w:r>
        <w:rPr>
          <w:b/>
        </w:rPr>
        <w:instrText xml:space="preserve"> REF _Ref95730024 \r \h </w:instrText>
      </w:r>
      <w:r>
        <w:rPr>
          <w:b/>
        </w:rPr>
      </w:r>
      <w:r>
        <w:rPr>
          <w:b/>
        </w:rPr>
        <w:fldChar w:fldCharType="separate"/>
      </w:r>
      <w:r w:rsidR="001D5708">
        <w:rPr>
          <w:b/>
        </w:rPr>
        <w:t>Proposal 18:</w:t>
      </w:r>
      <w:r>
        <w:rPr>
          <w:b/>
        </w:rPr>
        <w:fldChar w:fldCharType="end"/>
      </w:r>
      <w:r w:rsidR="00933A90">
        <w:rPr>
          <w:b/>
        </w:rPr>
        <w:t xml:space="preserve"> </w:t>
      </w:r>
      <w:r>
        <w:rPr>
          <w:b/>
        </w:rPr>
        <w:fldChar w:fldCharType="begin"/>
      </w:r>
      <w:r>
        <w:rPr>
          <w:b/>
        </w:rPr>
        <w:instrText xml:space="preserve"> REF _Ref95730024 \h </w:instrText>
      </w:r>
      <w:r>
        <w:rPr>
          <w:b/>
        </w:rPr>
      </w:r>
      <w:r>
        <w:rPr>
          <w:b/>
        </w:rPr>
        <w:fldChar w:fldCharType="separate"/>
      </w:r>
      <w:r w:rsidR="001D5708" w:rsidRPr="006C6366">
        <w:rPr>
          <w:lang w:val="en-GB"/>
        </w:rPr>
        <w:t>RAN4 not to specify new BS demodulation requirements for the introduced PUSCH Msg3 repetitions.</w:t>
      </w:r>
      <w:r>
        <w:rPr>
          <w:b/>
        </w:rPr>
        <w:fldChar w:fldCharType="end"/>
      </w:r>
    </w:p>
    <w:p w14:paraId="13758802" w14:textId="1EEF7F48" w:rsidR="00356E47" w:rsidRDefault="00356E47" w:rsidP="007B68CC">
      <w:pPr>
        <w:spacing w:after="0" w:line="240" w:lineRule="auto"/>
        <w:ind w:left="873" w:hanging="873"/>
        <w:jc w:val="both"/>
        <w:rPr>
          <w:b/>
        </w:rPr>
      </w:pPr>
    </w:p>
    <w:p w14:paraId="64F2BCBA" w14:textId="77777777" w:rsidR="00356E47" w:rsidRDefault="00356E47" w:rsidP="007B68CC">
      <w:pPr>
        <w:spacing w:after="0" w:line="240" w:lineRule="auto"/>
        <w:ind w:left="873" w:hanging="873"/>
        <w:jc w:val="both"/>
        <w:rPr>
          <w:b/>
        </w:rPr>
      </w:pPr>
    </w:p>
    <w:p w14:paraId="1ED17307" w14:textId="26EED1C1" w:rsidR="008F1542" w:rsidRPr="00977A8C" w:rsidRDefault="008F1542" w:rsidP="007B68CC">
      <w:pPr>
        <w:pStyle w:val="RAN4H1"/>
        <w:jc w:val="both"/>
      </w:pPr>
      <w:r>
        <w:t>References</w:t>
      </w:r>
    </w:p>
    <w:p w14:paraId="55C4B5F6" w14:textId="78FCBF73"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41" w:name="_Ref94615136"/>
      <w:bookmarkStart w:id="42" w:name="_Ref36112614"/>
      <w:bookmarkStart w:id="43" w:name="_Ref26969648"/>
      <w:r w:rsidRPr="000D153C">
        <w:rPr>
          <w:lang w:val="en-GB"/>
        </w:rPr>
        <w:t>R4-2200408 Discussion on NR Coverage enhancements l BS demodulation requirements</w:t>
      </w:r>
      <w:bookmarkEnd w:id="41"/>
    </w:p>
    <w:p w14:paraId="2DCB5E75" w14:textId="6E1DED05"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44" w:name="_Ref95669456"/>
      <w:r>
        <w:rPr>
          <w:lang w:val="en-GB"/>
        </w:rPr>
        <w:t xml:space="preserve">R4-2203117 </w:t>
      </w:r>
      <w:r w:rsidRPr="000D153C">
        <w:rPr>
          <w:lang w:val="en-GB"/>
        </w:rPr>
        <w:t>NR_cov_enh_Demod_NWM</w:t>
      </w:r>
      <w:bookmarkEnd w:id="44"/>
    </w:p>
    <w:p w14:paraId="769B717E" w14:textId="09AE6528"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45" w:name="_Ref94692414"/>
      <w:r w:rsidRPr="000D153C">
        <w:rPr>
          <w:lang w:val="en-GB"/>
        </w:rPr>
        <w:t>R4-2203030</w:t>
      </w:r>
      <w:r>
        <w:rPr>
          <w:lang w:val="en-GB"/>
        </w:rPr>
        <w:t xml:space="preserve"> </w:t>
      </w:r>
      <w:r w:rsidRPr="000D153C">
        <w:rPr>
          <w:lang w:val="en-GB"/>
        </w:rPr>
        <w:t>WF on PUSCH demodulation performance of Rel-17 NR coverage enhancement</w:t>
      </w:r>
      <w:bookmarkEnd w:id="45"/>
    </w:p>
    <w:p w14:paraId="7E35C5B5" w14:textId="72D9D583"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46" w:name="_Ref94615275"/>
      <w:r w:rsidRPr="000D153C">
        <w:rPr>
          <w:lang w:val="en-GB"/>
        </w:rPr>
        <w:t>R4-2203031</w:t>
      </w:r>
      <w:r>
        <w:rPr>
          <w:lang w:val="en-GB"/>
        </w:rPr>
        <w:t xml:space="preserve"> </w:t>
      </w:r>
      <w:r w:rsidRPr="000D153C">
        <w:rPr>
          <w:lang w:val="en-GB"/>
        </w:rPr>
        <w:t>WF on PUCCH demodulation performance of Rel-17 NR coverage enhancement</w:t>
      </w:r>
      <w:bookmarkEnd w:id="46"/>
    </w:p>
    <w:p w14:paraId="38A40C1F" w14:textId="77777777" w:rsidR="004443CC" w:rsidRPr="004443CC" w:rsidRDefault="004443CC" w:rsidP="007B68CC">
      <w:pPr>
        <w:pStyle w:val="ListParagraph"/>
        <w:numPr>
          <w:ilvl w:val="0"/>
          <w:numId w:val="1"/>
        </w:numPr>
        <w:jc w:val="both"/>
        <w:rPr>
          <w:lang w:val="en-GB"/>
        </w:rPr>
      </w:pPr>
      <w:bookmarkStart w:id="47" w:name="_Ref95553806"/>
      <w:bookmarkEnd w:id="42"/>
      <w:bookmarkEnd w:id="43"/>
      <w:r w:rsidRPr="004443CC">
        <w:rPr>
          <w:lang w:val="en-GB"/>
        </w:rPr>
        <w:t>3GPP TS 38.214 V.16.5.0-g50</w:t>
      </w:r>
      <w:bookmarkEnd w:id="47"/>
    </w:p>
    <w:p w14:paraId="7B7DD17D" w14:textId="0B9D0E23" w:rsidR="001B2C8E" w:rsidRDefault="00C66ABE" w:rsidP="007B68CC">
      <w:pPr>
        <w:numPr>
          <w:ilvl w:val="0"/>
          <w:numId w:val="1"/>
        </w:numPr>
        <w:overflowPunct w:val="0"/>
        <w:autoSpaceDE w:val="0"/>
        <w:autoSpaceDN w:val="0"/>
        <w:adjustRightInd w:val="0"/>
        <w:spacing w:after="120" w:line="240" w:lineRule="auto"/>
        <w:jc w:val="both"/>
        <w:textAlignment w:val="baseline"/>
        <w:rPr>
          <w:lang w:val="en-GB"/>
        </w:rPr>
      </w:pPr>
      <w:bookmarkStart w:id="48" w:name="_Ref95576193"/>
      <w:r w:rsidRPr="00C66ABE">
        <w:rPr>
          <w:lang w:val="en-GB"/>
        </w:rPr>
        <w:t>R1-2108545​</w:t>
      </w:r>
      <w:r>
        <w:rPr>
          <w:lang w:val="en-GB"/>
        </w:rPr>
        <w:t xml:space="preserve"> </w:t>
      </w:r>
      <w:r w:rsidRPr="00C66ABE">
        <w:rPr>
          <w:lang w:val="en-GB"/>
        </w:rPr>
        <w:t>Final FL summary of TB processing over multi-slot PUSCH (AI 8.8.1.2)</w:t>
      </w:r>
      <w:bookmarkEnd w:id="48"/>
    </w:p>
    <w:p w14:paraId="63168457" w14:textId="71DFEEAB" w:rsidR="00B354C7" w:rsidRDefault="00B354C7" w:rsidP="007B68CC">
      <w:pPr>
        <w:numPr>
          <w:ilvl w:val="0"/>
          <w:numId w:val="1"/>
        </w:numPr>
        <w:overflowPunct w:val="0"/>
        <w:autoSpaceDE w:val="0"/>
        <w:autoSpaceDN w:val="0"/>
        <w:adjustRightInd w:val="0"/>
        <w:spacing w:after="120" w:line="240" w:lineRule="auto"/>
        <w:jc w:val="both"/>
        <w:textAlignment w:val="baseline"/>
        <w:rPr>
          <w:lang w:val="en-GB"/>
        </w:rPr>
      </w:pPr>
      <w:bookmarkStart w:id="49" w:name="_Ref95758303"/>
      <w:r w:rsidRPr="00804ADA">
        <w:t>R1-2200656</w:t>
      </w:r>
      <w:bookmarkEnd w:id="49"/>
    </w:p>
    <w:sectPr w:rsidR="00B354C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82AC3" w14:textId="77777777" w:rsidR="00236610" w:rsidRDefault="00236610" w:rsidP="00001C9B">
      <w:pPr>
        <w:spacing w:after="0" w:line="240" w:lineRule="auto"/>
      </w:pPr>
      <w:r>
        <w:separator/>
      </w:r>
    </w:p>
  </w:endnote>
  <w:endnote w:type="continuationSeparator" w:id="0">
    <w:p w14:paraId="63DAE966" w14:textId="77777777" w:rsidR="00236610" w:rsidRDefault="00236610" w:rsidP="00001C9B">
      <w:pPr>
        <w:spacing w:after="0" w:line="240" w:lineRule="auto"/>
      </w:pPr>
      <w:r>
        <w:continuationSeparator/>
      </w:r>
    </w:p>
  </w:endnote>
  <w:endnote w:type="continuationNotice" w:id="1">
    <w:p w14:paraId="7FC651ED" w14:textId="77777777" w:rsidR="00236610" w:rsidRDefault="002366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EAD35" w14:textId="77777777" w:rsidR="00236610" w:rsidRDefault="00236610" w:rsidP="00001C9B">
      <w:pPr>
        <w:spacing w:after="0" w:line="240" w:lineRule="auto"/>
      </w:pPr>
      <w:r>
        <w:separator/>
      </w:r>
    </w:p>
  </w:footnote>
  <w:footnote w:type="continuationSeparator" w:id="0">
    <w:p w14:paraId="3FF9599B" w14:textId="77777777" w:rsidR="00236610" w:rsidRDefault="00236610" w:rsidP="00001C9B">
      <w:pPr>
        <w:spacing w:after="0" w:line="240" w:lineRule="auto"/>
      </w:pPr>
      <w:r>
        <w:continuationSeparator/>
      </w:r>
    </w:p>
  </w:footnote>
  <w:footnote w:type="continuationNotice" w:id="1">
    <w:p w14:paraId="0AB5C793" w14:textId="77777777" w:rsidR="00236610" w:rsidRDefault="002366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8E0324"/>
    <w:multiLevelType w:val="multilevel"/>
    <w:tmpl w:val="46800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446DC"/>
    <w:multiLevelType w:val="hybridMultilevel"/>
    <w:tmpl w:val="AC64F9FE"/>
    <w:lvl w:ilvl="0" w:tplc="76FAC6FE">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825D79"/>
    <w:multiLevelType w:val="hybridMultilevel"/>
    <w:tmpl w:val="4D9CB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42CF2"/>
    <w:multiLevelType w:val="multilevel"/>
    <w:tmpl w:val="AB406038"/>
    <w:lvl w:ilvl="0">
      <w:start w:val="1"/>
      <w:numFmt w:val="bullet"/>
      <w:lvlText w:val=""/>
      <w:lvlJc w:val="left"/>
      <w:pPr>
        <w:ind w:left="720" w:hanging="360"/>
      </w:pPr>
      <w:rPr>
        <w:rFonts w:ascii="Symbol" w:hAnsi="Symbol" w:hint="default"/>
        <w:color w:val="44546A" w:themeColor="text2"/>
      </w:rPr>
    </w:lvl>
    <w:lvl w:ilvl="1">
      <w:start w:val="1"/>
      <w:numFmt w:val="bullet"/>
      <w:lvlText w:val=""/>
      <w:lvlJc w:val="left"/>
      <w:pPr>
        <w:tabs>
          <w:tab w:val="num" w:pos="1134"/>
        </w:tabs>
        <w:ind w:left="1134" w:hanging="414"/>
      </w:pPr>
      <w:rPr>
        <w:rFonts w:ascii="Symbol" w:hAnsi="Symbol" w:hint="default"/>
      </w:rPr>
    </w:lvl>
    <w:lvl w:ilvl="2">
      <w:start w:val="1"/>
      <w:numFmt w:val="bullet"/>
      <w:lvlText w:val=""/>
      <w:lvlJc w:val="left"/>
      <w:pPr>
        <w:tabs>
          <w:tab w:val="num" w:pos="1491"/>
        </w:tabs>
        <w:ind w:left="1491" w:hanging="357"/>
      </w:pPr>
      <w:rPr>
        <w:rFonts w:ascii="Symbol" w:hAnsi="Symbol" w:hint="default"/>
        <w:color w:val="44546A" w:themeColor="text2"/>
      </w:rPr>
    </w:lvl>
    <w:lvl w:ilvl="3">
      <w:start w:val="1"/>
      <w:numFmt w:val="bullet"/>
      <w:lvlText w:val=""/>
      <w:lvlJc w:val="left"/>
      <w:pPr>
        <w:tabs>
          <w:tab w:val="num" w:pos="1848"/>
        </w:tabs>
        <w:ind w:left="1848" w:hanging="357"/>
      </w:pPr>
      <w:rPr>
        <w:rFonts w:ascii="Symbol" w:hAnsi="Symbol" w:hint="default"/>
      </w:rPr>
    </w:lvl>
    <w:lvl w:ilvl="4">
      <w:start w:val="1"/>
      <w:numFmt w:val="bullet"/>
      <w:lvlText w:val=""/>
      <w:lvlJc w:val="left"/>
      <w:pPr>
        <w:tabs>
          <w:tab w:val="num" w:pos="2211"/>
        </w:tabs>
        <w:ind w:left="2211" w:hanging="346"/>
      </w:pPr>
      <w:rPr>
        <w:rFonts w:ascii="Symbol" w:hAnsi="Symbol" w:hint="default"/>
        <w:color w:val="44546A" w:themeColor="text2"/>
      </w:rPr>
    </w:lvl>
    <w:lvl w:ilvl="5">
      <w:start w:val="1"/>
      <w:numFmt w:val="bullet"/>
      <w:lvlText w:val=""/>
      <w:lvlJc w:val="left"/>
      <w:pPr>
        <w:tabs>
          <w:tab w:val="num" w:pos="2569"/>
        </w:tabs>
        <w:ind w:left="2569" w:hanging="358"/>
      </w:pPr>
      <w:rPr>
        <w:rFonts w:ascii="Symbol" w:hAnsi="Symbol" w:hint="default"/>
      </w:rPr>
    </w:lvl>
    <w:lvl w:ilvl="6">
      <w:start w:val="1"/>
      <w:numFmt w:val="bullet"/>
      <w:lvlText w:val=""/>
      <w:lvlJc w:val="left"/>
      <w:pPr>
        <w:tabs>
          <w:tab w:val="num" w:pos="2926"/>
        </w:tabs>
        <w:ind w:left="2926" w:hanging="357"/>
      </w:pPr>
      <w:rPr>
        <w:rFonts w:ascii="Symbol" w:hAnsi="Symbol" w:hint="default"/>
      </w:rPr>
    </w:lvl>
    <w:lvl w:ilvl="7">
      <w:start w:val="1"/>
      <w:numFmt w:val="bullet"/>
      <w:lvlText w:val=""/>
      <w:lvlJc w:val="left"/>
      <w:pPr>
        <w:tabs>
          <w:tab w:val="num" w:pos="3289"/>
        </w:tabs>
        <w:ind w:left="3289" w:hanging="363"/>
      </w:pPr>
      <w:rPr>
        <w:rFonts w:ascii="Symbol" w:hAnsi="Symbol"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72D48"/>
    <w:multiLevelType w:val="hybridMultilevel"/>
    <w:tmpl w:val="4F7E271C"/>
    <w:lvl w:ilvl="0" w:tplc="786E7FD4">
      <w:start w:val="1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2BF62D88"/>
    <w:multiLevelType w:val="multilevel"/>
    <w:tmpl w:val="D9C6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003AB"/>
    <w:multiLevelType w:val="hybridMultilevel"/>
    <w:tmpl w:val="F586B876"/>
    <w:lvl w:ilvl="0" w:tplc="5A62F18A">
      <w:start w:val="1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1A02FA"/>
    <w:multiLevelType w:val="hybridMultilevel"/>
    <w:tmpl w:val="AAF2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D45CA"/>
    <w:multiLevelType w:val="multilevel"/>
    <w:tmpl w:val="2F24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67410"/>
    <w:multiLevelType w:val="hybridMultilevel"/>
    <w:tmpl w:val="AD1CBA2C"/>
    <w:lvl w:ilvl="0" w:tplc="F33A785A">
      <w:start w:val="1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5E1192"/>
    <w:multiLevelType w:val="hybridMultilevel"/>
    <w:tmpl w:val="8B769682"/>
    <w:lvl w:ilvl="0" w:tplc="8D8CD5B6">
      <w:start w:val="1"/>
      <w:numFmt w:val="bullet"/>
      <w:lvlText w:val=""/>
      <w:lvlJc w:val="left"/>
      <w:pPr>
        <w:tabs>
          <w:tab w:val="num" w:pos="720"/>
        </w:tabs>
        <w:ind w:left="720" w:hanging="360"/>
      </w:pPr>
      <w:rPr>
        <w:rFonts w:ascii="Symbol" w:hAnsi="Symbol" w:hint="default"/>
      </w:rPr>
    </w:lvl>
    <w:lvl w:ilvl="1" w:tplc="3828C74C" w:tentative="1">
      <w:start w:val="1"/>
      <w:numFmt w:val="bullet"/>
      <w:lvlText w:val=""/>
      <w:lvlJc w:val="left"/>
      <w:pPr>
        <w:tabs>
          <w:tab w:val="num" w:pos="1440"/>
        </w:tabs>
        <w:ind w:left="1440" w:hanging="360"/>
      </w:pPr>
      <w:rPr>
        <w:rFonts w:ascii="Symbol" w:hAnsi="Symbol" w:hint="default"/>
      </w:rPr>
    </w:lvl>
    <w:lvl w:ilvl="2" w:tplc="2E34C728" w:tentative="1">
      <w:start w:val="1"/>
      <w:numFmt w:val="bullet"/>
      <w:lvlText w:val=""/>
      <w:lvlJc w:val="left"/>
      <w:pPr>
        <w:tabs>
          <w:tab w:val="num" w:pos="2160"/>
        </w:tabs>
        <w:ind w:left="2160" w:hanging="360"/>
      </w:pPr>
      <w:rPr>
        <w:rFonts w:ascii="Symbol" w:hAnsi="Symbol" w:hint="default"/>
      </w:rPr>
    </w:lvl>
    <w:lvl w:ilvl="3" w:tplc="DAA2FA3C" w:tentative="1">
      <w:start w:val="1"/>
      <w:numFmt w:val="bullet"/>
      <w:lvlText w:val=""/>
      <w:lvlJc w:val="left"/>
      <w:pPr>
        <w:tabs>
          <w:tab w:val="num" w:pos="2880"/>
        </w:tabs>
        <w:ind w:left="2880" w:hanging="360"/>
      </w:pPr>
      <w:rPr>
        <w:rFonts w:ascii="Symbol" w:hAnsi="Symbol" w:hint="default"/>
      </w:rPr>
    </w:lvl>
    <w:lvl w:ilvl="4" w:tplc="848A3DC2" w:tentative="1">
      <w:start w:val="1"/>
      <w:numFmt w:val="bullet"/>
      <w:lvlText w:val=""/>
      <w:lvlJc w:val="left"/>
      <w:pPr>
        <w:tabs>
          <w:tab w:val="num" w:pos="3600"/>
        </w:tabs>
        <w:ind w:left="3600" w:hanging="360"/>
      </w:pPr>
      <w:rPr>
        <w:rFonts w:ascii="Symbol" w:hAnsi="Symbol" w:hint="default"/>
      </w:rPr>
    </w:lvl>
    <w:lvl w:ilvl="5" w:tplc="A6E8B040" w:tentative="1">
      <w:start w:val="1"/>
      <w:numFmt w:val="bullet"/>
      <w:lvlText w:val=""/>
      <w:lvlJc w:val="left"/>
      <w:pPr>
        <w:tabs>
          <w:tab w:val="num" w:pos="4320"/>
        </w:tabs>
        <w:ind w:left="4320" w:hanging="360"/>
      </w:pPr>
      <w:rPr>
        <w:rFonts w:ascii="Symbol" w:hAnsi="Symbol" w:hint="default"/>
      </w:rPr>
    </w:lvl>
    <w:lvl w:ilvl="6" w:tplc="30FA6246" w:tentative="1">
      <w:start w:val="1"/>
      <w:numFmt w:val="bullet"/>
      <w:lvlText w:val=""/>
      <w:lvlJc w:val="left"/>
      <w:pPr>
        <w:tabs>
          <w:tab w:val="num" w:pos="5040"/>
        </w:tabs>
        <w:ind w:left="5040" w:hanging="360"/>
      </w:pPr>
      <w:rPr>
        <w:rFonts w:ascii="Symbol" w:hAnsi="Symbol" w:hint="default"/>
      </w:rPr>
    </w:lvl>
    <w:lvl w:ilvl="7" w:tplc="962EEAC0" w:tentative="1">
      <w:start w:val="1"/>
      <w:numFmt w:val="bullet"/>
      <w:lvlText w:val=""/>
      <w:lvlJc w:val="left"/>
      <w:pPr>
        <w:tabs>
          <w:tab w:val="num" w:pos="5760"/>
        </w:tabs>
        <w:ind w:left="5760" w:hanging="360"/>
      </w:pPr>
      <w:rPr>
        <w:rFonts w:ascii="Symbol" w:hAnsi="Symbol" w:hint="default"/>
      </w:rPr>
    </w:lvl>
    <w:lvl w:ilvl="8" w:tplc="5352EFD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B4E1997"/>
    <w:multiLevelType w:val="multilevel"/>
    <w:tmpl w:val="1DA6D304"/>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65C217B"/>
    <w:multiLevelType w:val="multilevel"/>
    <w:tmpl w:val="7A7C615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B2A6883"/>
    <w:multiLevelType w:val="hybridMultilevel"/>
    <w:tmpl w:val="BD5856BE"/>
    <w:lvl w:ilvl="0" w:tplc="AE3CA6E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741632"/>
    <w:multiLevelType w:val="hybridMultilevel"/>
    <w:tmpl w:val="7A2A27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6"/>
  </w:num>
  <w:num w:numId="4">
    <w:abstractNumId w:val="9"/>
  </w:num>
  <w:num w:numId="5">
    <w:abstractNumId w:val="33"/>
  </w:num>
  <w:num w:numId="6">
    <w:abstractNumId w:val="22"/>
  </w:num>
  <w:num w:numId="7">
    <w:abstractNumId w:val="25"/>
  </w:num>
  <w:num w:numId="8">
    <w:abstractNumId w:val="25"/>
    <w:lvlOverride w:ilvl="0">
      <w:startOverride w:val="1"/>
    </w:lvlOverride>
  </w:num>
  <w:num w:numId="9">
    <w:abstractNumId w:val="25"/>
    <w:lvlOverride w:ilvl="0">
      <w:startOverride w:val="1"/>
    </w:lvlOverride>
  </w:num>
  <w:num w:numId="10">
    <w:abstractNumId w:val="25"/>
    <w:lvlOverride w:ilvl="0">
      <w:startOverride w:val="1"/>
    </w:lvlOverride>
  </w:num>
  <w:num w:numId="11">
    <w:abstractNumId w:val="22"/>
    <w:lvlOverride w:ilvl="0">
      <w:startOverride w:val="1"/>
    </w:lvlOverride>
  </w:num>
  <w:num w:numId="12">
    <w:abstractNumId w:val="25"/>
    <w:lvlOverride w:ilvl="0">
      <w:startOverride w:val="1"/>
    </w:lvlOverride>
  </w:num>
  <w:num w:numId="13">
    <w:abstractNumId w:val="22"/>
    <w:lvlOverride w:ilvl="0">
      <w:startOverride w:val="1"/>
    </w:lvlOverride>
  </w:num>
  <w:num w:numId="14">
    <w:abstractNumId w:val="25"/>
    <w:lvlOverride w:ilvl="0">
      <w:startOverride w:val="1"/>
    </w:lvlOverride>
  </w:num>
  <w:num w:numId="15">
    <w:abstractNumId w:val="36"/>
  </w:num>
  <w:num w:numId="16">
    <w:abstractNumId w:val="4"/>
  </w:num>
  <w:num w:numId="17">
    <w:abstractNumId w:val="32"/>
  </w:num>
  <w:num w:numId="18">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0"/>
  </w:num>
  <w:num w:numId="22">
    <w:abstractNumId w:val="23"/>
  </w:num>
  <w:num w:numId="23">
    <w:abstractNumId w:val="27"/>
  </w:num>
  <w:num w:numId="24">
    <w:abstractNumId w:val="16"/>
  </w:num>
  <w:num w:numId="25">
    <w:abstractNumId w:val="2"/>
  </w:num>
  <w:num w:numId="26">
    <w:abstractNumId w:val="18"/>
  </w:num>
  <w:num w:numId="27">
    <w:abstractNumId w:val="24"/>
  </w:num>
  <w:num w:numId="28">
    <w:abstractNumId w:val="35"/>
  </w:num>
  <w:num w:numId="29">
    <w:abstractNumId w:val="7"/>
  </w:num>
  <w:num w:numId="30">
    <w:abstractNumId w:val="20"/>
  </w:num>
  <w:num w:numId="31">
    <w:abstractNumId w:val="1"/>
  </w:num>
  <w:num w:numId="32">
    <w:abstractNumId w:val="22"/>
  </w:num>
  <w:num w:numId="33">
    <w:abstractNumId w:val="15"/>
  </w:num>
  <w:num w:numId="34">
    <w:abstractNumId w:val="15"/>
  </w:num>
  <w:num w:numId="35">
    <w:abstractNumId w:val="3"/>
  </w:num>
  <w:num w:numId="36">
    <w:abstractNumId w:val="19"/>
  </w:num>
  <w:num w:numId="37">
    <w:abstractNumId w:val="13"/>
  </w:num>
  <w:num w:numId="38">
    <w:abstractNumId w:val="37"/>
  </w:num>
  <w:num w:numId="39">
    <w:abstractNumId w:val="29"/>
  </w:num>
  <w:num w:numId="40">
    <w:abstractNumId w:val="28"/>
  </w:num>
  <w:num w:numId="41">
    <w:abstractNumId w:val="11"/>
  </w:num>
  <w:num w:numId="42">
    <w:abstractNumId w:val="17"/>
  </w:num>
  <w:num w:numId="43">
    <w:abstractNumId w:val="6"/>
  </w:num>
  <w:num w:numId="44">
    <w:abstractNumId w:val="14"/>
  </w:num>
  <w:num w:numId="45">
    <w:abstractNumId w:val="31"/>
  </w:num>
  <w:num w:numId="46">
    <w:abstractNumId w:val="34"/>
  </w:num>
  <w:num w:numId="47">
    <w:abstractNumId w:val="12"/>
  </w:num>
  <w:num w:numId="48">
    <w:abstractNumId w:val="8"/>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5C5"/>
    <w:rsid w:val="000071A3"/>
    <w:rsid w:val="00010410"/>
    <w:rsid w:val="0001102A"/>
    <w:rsid w:val="00013A3A"/>
    <w:rsid w:val="00017984"/>
    <w:rsid w:val="000201B4"/>
    <w:rsid w:val="000202FE"/>
    <w:rsid w:val="00020ADC"/>
    <w:rsid w:val="00022E73"/>
    <w:rsid w:val="0002468A"/>
    <w:rsid w:val="00024FD5"/>
    <w:rsid w:val="00026909"/>
    <w:rsid w:val="000275EF"/>
    <w:rsid w:val="00030CBC"/>
    <w:rsid w:val="00031328"/>
    <w:rsid w:val="00031DE7"/>
    <w:rsid w:val="0003319D"/>
    <w:rsid w:val="000336AF"/>
    <w:rsid w:val="000406B7"/>
    <w:rsid w:val="00045946"/>
    <w:rsid w:val="000459F7"/>
    <w:rsid w:val="00045A35"/>
    <w:rsid w:val="000474A8"/>
    <w:rsid w:val="000477A5"/>
    <w:rsid w:val="00050066"/>
    <w:rsid w:val="00050471"/>
    <w:rsid w:val="00052327"/>
    <w:rsid w:val="000525D0"/>
    <w:rsid w:val="00052975"/>
    <w:rsid w:val="00053028"/>
    <w:rsid w:val="00056BE6"/>
    <w:rsid w:val="00061ED2"/>
    <w:rsid w:val="00065EBA"/>
    <w:rsid w:val="0007166C"/>
    <w:rsid w:val="0007388D"/>
    <w:rsid w:val="00074FB7"/>
    <w:rsid w:val="00076E0F"/>
    <w:rsid w:val="00076F75"/>
    <w:rsid w:val="00081602"/>
    <w:rsid w:val="00083771"/>
    <w:rsid w:val="00085733"/>
    <w:rsid w:val="0008612A"/>
    <w:rsid w:val="000923E6"/>
    <w:rsid w:val="00093062"/>
    <w:rsid w:val="0009313C"/>
    <w:rsid w:val="0009334C"/>
    <w:rsid w:val="00093A63"/>
    <w:rsid w:val="0009482F"/>
    <w:rsid w:val="000A287C"/>
    <w:rsid w:val="000A4B43"/>
    <w:rsid w:val="000A5556"/>
    <w:rsid w:val="000A5774"/>
    <w:rsid w:val="000A5F08"/>
    <w:rsid w:val="000A63C4"/>
    <w:rsid w:val="000A7042"/>
    <w:rsid w:val="000A7425"/>
    <w:rsid w:val="000B0056"/>
    <w:rsid w:val="000B0BB1"/>
    <w:rsid w:val="000B1B0B"/>
    <w:rsid w:val="000B362A"/>
    <w:rsid w:val="000B5A66"/>
    <w:rsid w:val="000C0CEE"/>
    <w:rsid w:val="000C5354"/>
    <w:rsid w:val="000C7525"/>
    <w:rsid w:val="000D153C"/>
    <w:rsid w:val="000D3851"/>
    <w:rsid w:val="000E0A62"/>
    <w:rsid w:val="000E1266"/>
    <w:rsid w:val="000E1623"/>
    <w:rsid w:val="000E5F44"/>
    <w:rsid w:val="000E6288"/>
    <w:rsid w:val="000E6DA5"/>
    <w:rsid w:val="000E6FB0"/>
    <w:rsid w:val="000E715E"/>
    <w:rsid w:val="000F1EF7"/>
    <w:rsid w:val="000F3847"/>
    <w:rsid w:val="000F3C42"/>
    <w:rsid w:val="000F4BCD"/>
    <w:rsid w:val="000F4BD3"/>
    <w:rsid w:val="000F6072"/>
    <w:rsid w:val="000F62BD"/>
    <w:rsid w:val="000F6F5E"/>
    <w:rsid w:val="000F78C4"/>
    <w:rsid w:val="001015C2"/>
    <w:rsid w:val="001017FB"/>
    <w:rsid w:val="0010338A"/>
    <w:rsid w:val="00103714"/>
    <w:rsid w:val="00103938"/>
    <w:rsid w:val="00106440"/>
    <w:rsid w:val="00106CEC"/>
    <w:rsid w:val="00111044"/>
    <w:rsid w:val="00113FB2"/>
    <w:rsid w:val="00114DF3"/>
    <w:rsid w:val="00115898"/>
    <w:rsid w:val="00115C52"/>
    <w:rsid w:val="00116B64"/>
    <w:rsid w:val="00117209"/>
    <w:rsid w:val="001206ED"/>
    <w:rsid w:val="00120B66"/>
    <w:rsid w:val="00120E1D"/>
    <w:rsid w:val="00121F1F"/>
    <w:rsid w:val="0012312A"/>
    <w:rsid w:val="00124709"/>
    <w:rsid w:val="00124D6E"/>
    <w:rsid w:val="00126162"/>
    <w:rsid w:val="0012725F"/>
    <w:rsid w:val="0012750B"/>
    <w:rsid w:val="00131686"/>
    <w:rsid w:val="00133FF6"/>
    <w:rsid w:val="00134E03"/>
    <w:rsid w:val="00135395"/>
    <w:rsid w:val="00136B00"/>
    <w:rsid w:val="00137A29"/>
    <w:rsid w:val="0014003A"/>
    <w:rsid w:val="00141E21"/>
    <w:rsid w:val="00142FD2"/>
    <w:rsid w:val="001433DF"/>
    <w:rsid w:val="001475C9"/>
    <w:rsid w:val="00147658"/>
    <w:rsid w:val="00150863"/>
    <w:rsid w:val="0015179F"/>
    <w:rsid w:val="00152ABE"/>
    <w:rsid w:val="0016164D"/>
    <w:rsid w:val="00161D03"/>
    <w:rsid w:val="00165511"/>
    <w:rsid w:val="001655C6"/>
    <w:rsid w:val="001679B9"/>
    <w:rsid w:val="001709D5"/>
    <w:rsid w:val="00172877"/>
    <w:rsid w:val="00174408"/>
    <w:rsid w:val="001745F8"/>
    <w:rsid w:val="001759DE"/>
    <w:rsid w:val="00175F71"/>
    <w:rsid w:val="00176671"/>
    <w:rsid w:val="001767D6"/>
    <w:rsid w:val="00176855"/>
    <w:rsid w:val="0017733D"/>
    <w:rsid w:val="00177F3B"/>
    <w:rsid w:val="001838CF"/>
    <w:rsid w:val="00184945"/>
    <w:rsid w:val="00190053"/>
    <w:rsid w:val="00190651"/>
    <w:rsid w:val="00192D16"/>
    <w:rsid w:val="00196946"/>
    <w:rsid w:val="001A02A2"/>
    <w:rsid w:val="001A09B2"/>
    <w:rsid w:val="001A0AEC"/>
    <w:rsid w:val="001A2AB2"/>
    <w:rsid w:val="001A2D19"/>
    <w:rsid w:val="001A4424"/>
    <w:rsid w:val="001A4A8F"/>
    <w:rsid w:val="001A50E1"/>
    <w:rsid w:val="001A5746"/>
    <w:rsid w:val="001A62F7"/>
    <w:rsid w:val="001A77C4"/>
    <w:rsid w:val="001A7AA1"/>
    <w:rsid w:val="001B044F"/>
    <w:rsid w:val="001B05E5"/>
    <w:rsid w:val="001B08A9"/>
    <w:rsid w:val="001B131B"/>
    <w:rsid w:val="001B1D4E"/>
    <w:rsid w:val="001B2C8E"/>
    <w:rsid w:val="001B36FB"/>
    <w:rsid w:val="001B6DA2"/>
    <w:rsid w:val="001C1524"/>
    <w:rsid w:val="001C237E"/>
    <w:rsid w:val="001C2F6D"/>
    <w:rsid w:val="001C5343"/>
    <w:rsid w:val="001C7E28"/>
    <w:rsid w:val="001D0058"/>
    <w:rsid w:val="001D023E"/>
    <w:rsid w:val="001D0356"/>
    <w:rsid w:val="001D1499"/>
    <w:rsid w:val="001D1FDB"/>
    <w:rsid w:val="001D25E5"/>
    <w:rsid w:val="001D2E6A"/>
    <w:rsid w:val="001D385C"/>
    <w:rsid w:val="001D3D9D"/>
    <w:rsid w:val="001D46B3"/>
    <w:rsid w:val="001D5708"/>
    <w:rsid w:val="001D7241"/>
    <w:rsid w:val="001E05C5"/>
    <w:rsid w:val="001E0AF5"/>
    <w:rsid w:val="001E30F6"/>
    <w:rsid w:val="001E4AF7"/>
    <w:rsid w:val="001E4BF6"/>
    <w:rsid w:val="001E5E23"/>
    <w:rsid w:val="001E6025"/>
    <w:rsid w:val="001F0BE3"/>
    <w:rsid w:val="001F0DEE"/>
    <w:rsid w:val="001F39A1"/>
    <w:rsid w:val="001F40D4"/>
    <w:rsid w:val="001F5CA4"/>
    <w:rsid w:val="00204AB9"/>
    <w:rsid w:val="00204EED"/>
    <w:rsid w:val="00205093"/>
    <w:rsid w:val="002060B6"/>
    <w:rsid w:val="00211794"/>
    <w:rsid w:val="00211E74"/>
    <w:rsid w:val="00212B27"/>
    <w:rsid w:val="00215ACE"/>
    <w:rsid w:val="0022047D"/>
    <w:rsid w:val="0022193C"/>
    <w:rsid w:val="00222414"/>
    <w:rsid w:val="00224E95"/>
    <w:rsid w:val="00225AAA"/>
    <w:rsid w:val="00227865"/>
    <w:rsid w:val="00227C76"/>
    <w:rsid w:val="002311B3"/>
    <w:rsid w:val="0023575A"/>
    <w:rsid w:val="00235F5C"/>
    <w:rsid w:val="00236610"/>
    <w:rsid w:val="002409BA"/>
    <w:rsid w:val="00240B39"/>
    <w:rsid w:val="0024411E"/>
    <w:rsid w:val="002457CC"/>
    <w:rsid w:val="002464FC"/>
    <w:rsid w:val="002503D9"/>
    <w:rsid w:val="00251D31"/>
    <w:rsid w:val="00253A21"/>
    <w:rsid w:val="00253E1F"/>
    <w:rsid w:val="00261C5D"/>
    <w:rsid w:val="002632C2"/>
    <w:rsid w:val="00267853"/>
    <w:rsid w:val="00270C9E"/>
    <w:rsid w:val="00272720"/>
    <w:rsid w:val="00274F4D"/>
    <w:rsid w:val="002754D9"/>
    <w:rsid w:val="002761A3"/>
    <w:rsid w:val="00276955"/>
    <w:rsid w:val="00277E2C"/>
    <w:rsid w:val="00286D1A"/>
    <w:rsid w:val="0028714D"/>
    <w:rsid w:val="00287622"/>
    <w:rsid w:val="00290483"/>
    <w:rsid w:val="00291D1F"/>
    <w:rsid w:val="00292147"/>
    <w:rsid w:val="002932DF"/>
    <w:rsid w:val="002A0CF0"/>
    <w:rsid w:val="002A15AB"/>
    <w:rsid w:val="002A1691"/>
    <w:rsid w:val="002A19C0"/>
    <w:rsid w:val="002A1D01"/>
    <w:rsid w:val="002A67EE"/>
    <w:rsid w:val="002A7232"/>
    <w:rsid w:val="002B259A"/>
    <w:rsid w:val="002B329E"/>
    <w:rsid w:val="002B463E"/>
    <w:rsid w:val="002B4922"/>
    <w:rsid w:val="002B65FB"/>
    <w:rsid w:val="002B6AAC"/>
    <w:rsid w:val="002B7500"/>
    <w:rsid w:val="002C0749"/>
    <w:rsid w:val="002C2D19"/>
    <w:rsid w:val="002C37AC"/>
    <w:rsid w:val="002C3EE7"/>
    <w:rsid w:val="002C472E"/>
    <w:rsid w:val="002C4B4D"/>
    <w:rsid w:val="002C4C3E"/>
    <w:rsid w:val="002C4F13"/>
    <w:rsid w:val="002C5BFA"/>
    <w:rsid w:val="002C65D1"/>
    <w:rsid w:val="002C6996"/>
    <w:rsid w:val="002C6BCD"/>
    <w:rsid w:val="002C72B8"/>
    <w:rsid w:val="002C771A"/>
    <w:rsid w:val="002D10FA"/>
    <w:rsid w:val="002D1FA3"/>
    <w:rsid w:val="002D3557"/>
    <w:rsid w:val="002D3976"/>
    <w:rsid w:val="002D4C55"/>
    <w:rsid w:val="002D5173"/>
    <w:rsid w:val="002D6E9D"/>
    <w:rsid w:val="002E0294"/>
    <w:rsid w:val="002E02A0"/>
    <w:rsid w:val="002E07EE"/>
    <w:rsid w:val="002E28BD"/>
    <w:rsid w:val="002E2CB9"/>
    <w:rsid w:val="002E3150"/>
    <w:rsid w:val="002E32AA"/>
    <w:rsid w:val="002F01CB"/>
    <w:rsid w:val="002F378F"/>
    <w:rsid w:val="002F4CC4"/>
    <w:rsid w:val="002F6545"/>
    <w:rsid w:val="002F68BD"/>
    <w:rsid w:val="002F711B"/>
    <w:rsid w:val="00305EC5"/>
    <w:rsid w:val="00305F27"/>
    <w:rsid w:val="0030707C"/>
    <w:rsid w:val="00312AFF"/>
    <w:rsid w:val="00314B33"/>
    <w:rsid w:val="00316209"/>
    <w:rsid w:val="00320230"/>
    <w:rsid w:val="003204D1"/>
    <w:rsid w:val="003212FD"/>
    <w:rsid w:val="0032150B"/>
    <w:rsid w:val="00321E99"/>
    <w:rsid w:val="003227F6"/>
    <w:rsid w:val="00322D00"/>
    <w:rsid w:val="003240C0"/>
    <w:rsid w:val="003302C5"/>
    <w:rsid w:val="0033144E"/>
    <w:rsid w:val="003328BF"/>
    <w:rsid w:val="00334F76"/>
    <w:rsid w:val="00340580"/>
    <w:rsid w:val="003432EC"/>
    <w:rsid w:val="00347D47"/>
    <w:rsid w:val="00350B61"/>
    <w:rsid w:val="00351133"/>
    <w:rsid w:val="0035179A"/>
    <w:rsid w:val="0035215E"/>
    <w:rsid w:val="00353D35"/>
    <w:rsid w:val="00355577"/>
    <w:rsid w:val="0035587B"/>
    <w:rsid w:val="00356D91"/>
    <w:rsid w:val="00356E47"/>
    <w:rsid w:val="00357796"/>
    <w:rsid w:val="00360F50"/>
    <w:rsid w:val="00362B4A"/>
    <w:rsid w:val="00363CF1"/>
    <w:rsid w:val="00364A8F"/>
    <w:rsid w:val="00372EC8"/>
    <w:rsid w:val="00375E5B"/>
    <w:rsid w:val="00380FB8"/>
    <w:rsid w:val="00382D55"/>
    <w:rsid w:val="00383E80"/>
    <w:rsid w:val="0038635F"/>
    <w:rsid w:val="003863C3"/>
    <w:rsid w:val="003867A2"/>
    <w:rsid w:val="00390DA7"/>
    <w:rsid w:val="003912CA"/>
    <w:rsid w:val="00392096"/>
    <w:rsid w:val="00392673"/>
    <w:rsid w:val="00393374"/>
    <w:rsid w:val="0039457B"/>
    <w:rsid w:val="003961EF"/>
    <w:rsid w:val="00396ABC"/>
    <w:rsid w:val="00397B80"/>
    <w:rsid w:val="00397CA4"/>
    <w:rsid w:val="003A1A2B"/>
    <w:rsid w:val="003A2ED7"/>
    <w:rsid w:val="003A55D8"/>
    <w:rsid w:val="003A57B2"/>
    <w:rsid w:val="003A6434"/>
    <w:rsid w:val="003A692D"/>
    <w:rsid w:val="003A69D3"/>
    <w:rsid w:val="003A6CC5"/>
    <w:rsid w:val="003B02CC"/>
    <w:rsid w:val="003B05C6"/>
    <w:rsid w:val="003B10C4"/>
    <w:rsid w:val="003B10F5"/>
    <w:rsid w:val="003B53CE"/>
    <w:rsid w:val="003B659E"/>
    <w:rsid w:val="003B71C5"/>
    <w:rsid w:val="003C13C4"/>
    <w:rsid w:val="003C2557"/>
    <w:rsid w:val="003C29E4"/>
    <w:rsid w:val="003C42E9"/>
    <w:rsid w:val="003C6166"/>
    <w:rsid w:val="003D2557"/>
    <w:rsid w:val="003D2718"/>
    <w:rsid w:val="003D272A"/>
    <w:rsid w:val="003D30DA"/>
    <w:rsid w:val="003D36DC"/>
    <w:rsid w:val="003D45D6"/>
    <w:rsid w:val="003D5877"/>
    <w:rsid w:val="003D648B"/>
    <w:rsid w:val="003D6D61"/>
    <w:rsid w:val="003E155B"/>
    <w:rsid w:val="003E1C6B"/>
    <w:rsid w:val="003E6D53"/>
    <w:rsid w:val="003F0F53"/>
    <w:rsid w:val="003F2FB1"/>
    <w:rsid w:val="003F3B3E"/>
    <w:rsid w:val="003F5645"/>
    <w:rsid w:val="003F6E7C"/>
    <w:rsid w:val="003F7820"/>
    <w:rsid w:val="004020DD"/>
    <w:rsid w:val="0040297D"/>
    <w:rsid w:val="00405018"/>
    <w:rsid w:val="00405CCE"/>
    <w:rsid w:val="004062D6"/>
    <w:rsid w:val="00406FD7"/>
    <w:rsid w:val="004070B7"/>
    <w:rsid w:val="00407623"/>
    <w:rsid w:val="00407708"/>
    <w:rsid w:val="004103BA"/>
    <w:rsid w:val="00411962"/>
    <w:rsid w:val="0041383A"/>
    <w:rsid w:val="00413B7D"/>
    <w:rsid w:val="0041425D"/>
    <w:rsid w:val="004145A7"/>
    <w:rsid w:val="00417AA0"/>
    <w:rsid w:val="00417B29"/>
    <w:rsid w:val="00417D61"/>
    <w:rsid w:val="0042016A"/>
    <w:rsid w:val="004219FF"/>
    <w:rsid w:val="00421F0B"/>
    <w:rsid w:val="004227B0"/>
    <w:rsid w:val="004268E7"/>
    <w:rsid w:val="00427D6B"/>
    <w:rsid w:val="0043114F"/>
    <w:rsid w:val="004326F3"/>
    <w:rsid w:val="004345B1"/>
    <w:rsid w:val="00435098"/>
    <w:rsid w:val="0043533F"/>
    <w:rsid w:val="00436CD5"/>
    <w:rsid w:val="0043750A"/>
    <w:rsid w:val="00441738"/>
    <w:rsid w:val="004431B0"/>
    <w:rsid w:val="004443CC"/>
    <w:rsid w:val="00444F65"/>
    <w:rsid w:val="0045054D"/>
    <w:rsid w:val="004544A2"/>
    <w:rsid w:val="0045499E"/>
    <w:rsid w:val="00455E85"/>
    <w:rsid w:val="004604AB"/>
    <w:rsid w:val="00461967"/>
    <w:rsid w:val="00463243"/>
    <w:rsid w:val="0047131C"/>
    <w:rsid w:val="00473C72"/>
    <w:rsid w:val="0047579D"/>
    <w:rsid w:val="00482F95"/>
    <w:rsid w:val="00486061"/>
    <w:rsid w:val="00486838"/>
    <w:rsid w:val="004868B9"/>
    <w:rsid w:val="004916FD"/>
    <w:rsid w:val="004930D0"/>
    <w:rsid w:val="00493B9F"/>
    <w:rsid w:val="00494617"/>
    <w:rsid w:val="00497B7C"/>
    <w:rsid w:val="004A04E9"/>
    <w:rsid w:val="004A070F"/>
    <w:rsid w:val="004A1E9B"/>
    <w:rsid w:val="004A2052"/>
    <w:rsid w:val="004A3530"/>
    <w:rsid w:val="004A3A29"/>
    <w:rsid w:val="004A59E7"/>
    <w:rsid w:val="004A6E25"/>
    <w:rsid w:val="004B036F"/>
    <w:rsid w:val="004B26A7"/>
    <w:rsid w:val="004B28BE"/>
    <w:rsid w:val="004B5B02"/>
    <w:rsid w:val="004B601C"/>
    <w:rsid w:val="004B633D"/>
    <w:rsid w:val="004B7B4A"/>
    <w:rsid w:val="004C076B"/>
    <w:rsid w:val="004C0821"/>
    <w:rsid w:val="004C552C"/>
    <w:rsid w:val="004C6439"/>
    <w:rsid w:val="004C64A0"/>
    <w:rsid w:val="004C7519"/>
    <w:rsid w:val="004C7B69"/>
    <w:rsid w:val="004D1850"/>
    <w:rsid w:val="004D1F86"/>
    <w:rsid w:val="004D262A"/>
    <w:rsid w:val="004D2F29"/>
    <w:rsid w:val="004D36BD"/>
    <w:rsid w:val="004D4943"/>
    <w:rsid w:val="004D4AAA"/>
    <w:rsid w:val="004D651D"/>
    <w:rsid w:val="004D6553"/>
    <w:rsid w:val="004E09CB"/>
    <w:rsid w:val="004E0F25"/>
    <w:rsid w:val="004E1A30"/>
    <w:rsid w:val="004E257F"/>
    <w:rsid w:val="004E273E"/>
    <w:rsid w:val="004E3347"/>
    <w:rsid w:val="004E5E66"/>
    <w:rsid w:val="004E6896"/>
    <w:rsid w:val="004E6A01"/>
    <w:rsid w:val="004E75C5"/>
    <w:rsid w:val="004F1D8D"/>
    <w:rsid w:val="004F42D5"/>
    <w:rsid w:val="004F5AEA"/>
    <w:rsid w:val="004F69E0"/>
    <w:rsid w:val="00503124"/>
    <w:rsid w:val="005035A9"/>
    <w:rsid w:val="00503B4D"/>
    <w:rsid w:val="00504B81"/>
    <w:rsid w:val="00504EE9"/>
    <w:rsid w:val="00506A65"/>
    <w:rsid w:val="00506AB3"/>
    <w:rsid w:val="0050756B"/>
    <w:rsid w:val="00507D6A"/>
    <w:rsid w:val="00511E0A"/>
    <w:rsid w:val="0051256D"/>
    <w:rsid w:val="005128FE"/>
    <w:rsid w:val="0051452D"/>
    <w:rsid w:val="005167FC"/>
    <w:rsid w:val="00520084"/>
    <w:rsid w:val="005211AA"/>
    <w:rsid w:val="00521260"/>
    <w:rsid w:val="005217BD"/>
    <w:rsid w:val="005218CF"/>
    <w:rsid w:val="005223AB"/>
    <w:rsid w:val="00525EB2"/>
    <w:rsid w:val="00530015"/>
    <w:rsid w:val="0053266F"/>
    <w:rsid w:val="00534125"/>
    <w:rsid w:val="00535EDE"/>
    <w:rsid w:val="00536637"/>
    <w:rsid w:val="00537326"/>
    <w:rsid w:val="00537471"/>
    <w:rsid w:val="00537573"/>
    <w:rsid w:val="00541D6F"/>
    <w:rsid w:val="005420E9"/>
    <w:rsid w:val="00542D41"/>
    <w:rsid w:val="0054442C"/>
    <w:rsid w:val="00547606"/>
    <w:rsid w:val="00550285"/>
    <w:rsid w:val="00552CF3"/>
    <w:rsid w:val="00553214"/>
    <w:rsid w:val="00560C1D"/>
    <w:rsid w:val="005663F7"/>
    <w:rsid w:val="00571F34"/>
    <w:rsid w:val="00572B5D"/>
    <w:rsid w:val="00573475"/>
    <w:rsid w:val="005756F6"/>
    <w:rsid w:val="0057577C"/>
    <w:rsid w:val="00577698"/>
    <w:rsid w:val="0058176A"/>
    <w:rsid w:val="005836F8"/>
    <w:rsid w:val="00583C61"/>
    <w:rsid w:val="005846B7"/>
    <w:rsid w:val="00586488"/>
    <w:rsid w:val="00591159"/>
    <w:rsid w:val="0059152E"/>
    <w:rsid w:val="005918FA"/>
    <w:rsid w:val="00592A9A"/>
    <w:rsid w:val="005935CB"/>
    <w:rsid w:val="0059383B"/>
    <w:rsid w:val="00594F5B"/>
    <w:rsid w:val="00595710"/>
    <w:rsid w:val="00595CDC"/>
    <w:rsid w:val="00596374"/>
    <w:rsid w:val="005A13F1"/>
    <w:rsid w:val="005A1B16"/>
    <w:rsid w:val="005A3B56"/>
    <w:rsid w:val="005A4679"/>
    <w:rsid w:val="005A4AE5"/>
    <w:rsid w:val="005A7C1D"/>
    <w:rsid w:val="005B0D9E"/>
    <w:rsid w:val="005B2D13"/>
    <w:rsid w:val="005B45B8"/>
    <w:rsid w:val="005B4971"/>
    <w:rsid w:val="005B64BD"/>
    <w:rsid w:val="005B7F0C"/>
    <w:rsid w:val="005C09C0"/>
    <w:rsid w:val="005C0B71"/>
    <w:rsid w:val="005C0C50"/>
    <w:rsid w:val="005C34C2"/>
    <w:rsid w:val="005D3CA0"/>
    <w:rsid w:val="005D493E"/>
    <w:rsid w:val="005D6507"/>
    <w:rsid w:val="005D685A"/>
    <w:rsid w:val="005D7A61"/>
    <w:rsid w:val="005E11A3"/>
    <w:rsid w:val="005E18A9"/>
    <w:rsid w:val="005E3104"/>
    <w:rsid w:val="005E3C8D"/>
    <w:rsid w:val="005E42BD"/>
    <w:rsid w:val="005E4FC0"/>
    <w:rsid w:val="005E50CE"/>
    <w:rsid w:val="005E5359"/>
    <w:rsid w:val="005E5449"/>
    <w:rsid w:val="005E61A8"/>
    <w:rsid w:val="005E6A21"/>
    <w:rsid w:val="005E72E4"/>
    <w:rsid w:val="005F0563"/>
    <w:rsid w:val="005F12E9"/>
    <w:rsid w:val="005F1A1D"/>
    <w:rsid w:val="005F1A59"/>
    <w:rsid w:val="005F3020"/>
    <w:rsid w:val="005F32B4"/>
    <w:rsid w:val="005F3C6C"/>
    <w:rsid w:val="005F5359"/>
    <w:rsid w:val="005F6197"/>
    <w:rsid w:val="005F6419"/>
    <w:rsid w:val="005F6430"/>
    <w:rsid w:val="005F744F"/>
    <w:rsid w:val="005F7879"/>
    <w:rsid w:val="00600806"/>
    <w:rsid w:val="00601B8A"/>
    <w:rsid w:val="00603237"/>
    <w:rsid w:val="006045C1"/>
    <w:rsid w:val="00606D8F"/>
    <w:rsid w:val="00613510"/>
    <w:rsid w:val="00613951"/>
    <w:rsid w:val="00614437"/>
    <w:rsid w:val="006154B3"/>
    <w:rsid w:val="006159BC"/>
    <w:rsid w:val="006159DB"/>
    <w:rsid w:val="00615D65"/>
    <w:rsid w:val="00616C09"/>
    <w:rsid w:val="00617400"/>
    <w:rsid w:val="006178DF"/>
    <w:rsid w:val="00617A6D"/>
    <w:rsid w:val="00620ECE"/>
    <w:rsid w:val="0062479E"/>
    <w:rsid w:val="0062575D"/>
    <w:rsid w:val="00626F47"/>
    <w:rsid w:val="00630918"/>
    <w:rsid w:val="006309F9"/>
    <w:rsid w:val="00631092"/>
    <w:rsid w:val="00632B18"/>
    <w:rsid w:val="00632F24"/>
    <w:rsid w:val="0063506F"/>
    <w:rsid w:val="006372D0"/>
    <w:rsid w:val="006409D9"/>
    <w:rsid w:val="006413BA"/>
    <w:rsid w:val="00641698"/>
    <w:rsid w:val="00641ABE"/>
    <w:rsid w:val="00641FDF"/>
    <w:rsid w:val="00642165"/>
    <w:rsid w:val="0064248C"/>
    <w:rsid w:val="006426A5"/>
    <w:rsid w:val="006437F4"/>
    <w:rsid w:val="00643F8F"/>
    <w:rsid w:val="00644CAE"/>
    <w:rsid w:val="00646454"/>
    <w:rsid w:val="006509D4"/>
    <w:rsid w:val="00653634"/>
    <w:rsid w:val="0065377A"/>
    <w:rsid w:val="00656E02"/>
    <w:rsid w:val="006607CB"/>
    <w:rsid w:val="00660F6C"/>
    <w:rsid w:val="0066408B"/>
    <w:rsid w:val="00664950"/>
    <w:rsid w:val="00665A39"/>
    <w:rsid w:val="00666AE4"/>
    <w:rsid w:val="00667046"/>
    <w:rsid w:val="006708A6"/>
    <w:rsid w:val="006718C0"/>
    <w:rsid w:val="00674856"/>
    <w:rsid w:val="00676890"/>
    <w:rsid w:val="0068005D"/>
    <w:rsid w:val="006801CD"/>
    <w:rsid w:val="00681363"/>
    <w:rsid w:val="00683220"/>
    <w:rsid w:val="00684099"/>
    <w:rsid w:val="00684FB7"/>
    <w:rsid w:val="006851EC"/>
    <w:rsid w:val="006860C9"/>
    <w:rsid w:val="0068684D"/>
    <w:rsid w:val="00687C4D"/>
    <w:rsid w:val="00687E8B"/>
    <w:rsid w:val="00687FA0"/>
    <w:rsid w:val="00690CB6"/>
    <w:rsid w:val="006918D1"/>
    <w:rsid w:val="006934EF"/>
    <w:rsid w:val="00694BD8"/>
    <w:rsid w:val="006956F8"/>
    <w:rsid w:val="006A1738"/>
    <w:rsid w:val="006A39EE"/>
    <w:rsid w:val="006A5C66"/>
    <w:rsid w:val="006A6355"/>
    <w:rsid w:val="006A648B"/>
    <w:rsid w:val="006A7D6D"/>
    <w:rsid w:val="006B345F"/>
    <w:rsid w:val="006B3607"/>
    <w:rsid w:val="006B390B"/>
    <w:rsid w:val="006B3DE7"/>
    <w:rsid w:val="006B41BE"/>
    <w:rsid w:val="006B46E4"/>
    <w:rsid w:val="006B492A"/>
    <w:rsid w:val="006B6AAA"/>
    <w:rsid w:val="006B7010"/>
    <w:rsid w:val="006B77C3"/>
    <w:rsid w:val="006B7D25"/>
    <w:rsid w:val="006B7F07"/>
    <w:rsid w:val="006C143B"/>
    <w:rsid w:val="006C17B6"/>
    <w:rsid w:val="006C1FBC"/>
    <w:rsid w:val="006C3230"/>
    <w:rsid w:val="006C4B2E"/>
    <w:rsid w:val="006C6366"/>
    <w:rsid w:val="006C6551"/>
    <w:rsid w:val="006D1397"/>
    <w:rsid w:val="006D34E1"/>
    <w:rsid w:val="006D482B"/>
    <w:rsid w:val="006D5CF0"/>
    <w:rsid w:val="006E0742"/>
    <w:rsid w:val="006E0D9C"/>
    <w:rsid w:val="006E12CC"/>
    <w:rsid w:val="006E4293"/>
    <w:rsid w:val="006E4847"/>
    <w:rsid w:val="006F04ED"/>
    <w:rsid w:val="006F114C"/>
    <w:rsid w:val="006F4CD2"/>
    <w:rsid w:val="006F5EFB"/>
    <w:rsid w:val="006F7AF6"/>
    <w:rsid w:val="007001C2"/>
    <w:rsid w:val="00700236"/>
    <w:rsid w:val="00700539"/>
    <w:rsid w:val="00701001"/>
    <w:rsid w:val="00701C2D"/>
    <w:rsid w:val="007027E3"/>
    <w:rsid w:val="00702B27"/>
    <w:rsid w:val="00702F29"/>
    <w:rsid w:val="007051AC"/>
    <w:rsid w:val="0070627D"/>
    <w:rsid w:val="00712142"/>
    <w:rsid w:val="007145FF"/>
    <w:rsid w:val="0071795D"/>
    <w:rsid w:val="00720EB0"/>
    <w:rsid w:val="007213A7"/>
    <w:rsid w:val="00723712"/>
    <w:rsid w:val="007263B4"/>
    <w:rsid w:val="00726BC2"/>
    <w:rsid w:val="00727C85"/>
    <w:rsid w:val="00727E53"/>
    <w:rsid w:val="00731AAA"/>
    <w:rsid w:val="00737719"/>
    <w:rsid w:val="00737A1F"/>
    <w:rsid w:val="00740B10"/>
    <w:rsid w:val="00741BD6"/>
    <w:rsid w:val="00742D37"/>
    <w:rsid w:val="0074509B"/>
    <w:rsid w:val="007450D0"/>
    <w:rsid w:val="00745494"/>
    <w:rsid w:val="007466C7"/>
    <w:rsid w:val="00751515"/>
    <w:rsid w:val="00754E6A"/>
    <w:rsid w:val="00757606"/>
    <w:rsid w:val="007655A6"/>
    <w:rsid w:val="007672CF"/>
    <w:rsid w:val="007673A6"/>
    <w:rsid w:val="007701DE"/>
    <w:rsid w:val="0077089A"/>
    <w:rsid w:val="00772586"/>
    <w:rsid w:val="0077309E"/>
    <w:rsid w:val="00773409"/>
    <w:rsid w:val="00773995"/>
    <w:rsid w:val="00773D5B"/>
    <w:rsid w:val="00774118"/>
    <w:rsid w:val="00774981"/>
    <w:rsid w:val="00775812"/>
    <w:rsid w:val="00775FA7"/>
    <w:rsid w:val="00775FCA"/>
    <w:rsid w:val="00777009"/>
    <w:rsid w:val="007839E4"/>
    <w:rsid w:val="00784F9B"/>
    <w:rsid w:val="00785232"/>
    <w:rsid w:val="00785EF0"/>
    <w:rsid w:val="007920DC"/>
    <w:rsid w:val="00792B06"/>
    <w:rsid w:val="007936C8"/>
    <w:rsid w:val="00793CB0"/>
    <w:rsid w:val="007940FE"/>
    <w:rsid w:val="0079664B"/>
    <w:rsid w:val="00796828"/>
    <w:rsid w:val="007969BE"/>
    <w:rsid w:val="007971F6"/>
    <w:rsid w:val="007976B2"/>
    <w:rsid w:val="007A00A3"/>
    <w:rsid w:val="007A3F78"/>
    <w:rsid w:val="007A59AD"/>
    <w:rsid w:val="007A6553"/>
    <w:rsid w:val="007B0A6B"/>
    <w:rsid w:val="007B1A5A"/>
    <w:rsid w:val="007B1B0E"/>
    <w:rsid w:val="007B68CC"/>
    <w:rsid w:val="007C0890"/>
    <w:rsid w:val="007C1082"/>
    <w:rsid w:val="007C21C8"/>
    <w:rsid w:val="007C21E1"/>
    <w:rsid w:val="007C3D2D"/>
    <w:rsid w:val="007C3EA6"/>
    <w:rsid w:val="007C3ED0"/>
    <w:rsid w:val="007C47FD"/>
    <w:rsid w:val="007C51A5"/>
    <w:rsid w:val="007C6490"/>
    <w:rsid w:val="007C6FF1"/>
    <w:rsid w:val="007D06D0"/>
    <w:rsid w:val="007D083F"/>
    <w:rsid w:val="007D16A1"/>
    <w:rsid w:val="007D275F"/>
    <w:rsid w:val="007D5745"/>
    <w:rsid w:val="007D57D8"/>
    <w:rsid w:val="007D6C88"/>
    <w:rsid w:val="007E062F"/>
    <w:rsid w:val="007E0DF6"/>
    <w:rsid w:val="007E129D"/>
    <w:rsid w:val="007E16B0"/>
    <w:rsid w:val="007E2C85"/>
    <w:rsid w:val="007E5BD7"/>
    <w:rsid w:val="007E5F07"/>
    <w:rsid w:val="007E6207"/>
    <w:rsid w:val="007F0087"/>
    <w:rsid w:val="007F140C"/>
    <w:rsid w:val="007F17F2"/>
    <w:rsid w:val="007F3F27"/>
    <w:rsid w:val="007F4581"/>
    <w:rsid w:val="007F5DA1"/>
    <w:rsid w:val="007F686A"/>
    <w:rsid w:val="007F70FB"/>
    <w:rsid w:val="007F7AE4"/>
    <w:rsid w:val="007F7FE3"/>
    <w:rsid w:val="008000C1"/>
    <w:rsid w:val="00800645"/>
    <w:rsid w:val="008038A8"/>
    <w:rsid w:val="00804ADA"/>
    <w:rsid w:val="00805EA8"/>
    <w:rsid w:val="00806A76"/>
    <w:rsid w:val="00807CBD"/>
    <w:rsid w:val="008107D1"/>
    <w:rsid w:val="00811060"/>
    <w:rsid w:val="00811C9D"/>
    <w:rsid w:val="0081387D"/>
    <w:rsid w:val="00815076"/>
    <w:rsid w:val="00815166"/>
    <w:rsid w:val="00815E58"/>
    <w:rsid w:val="00816C80"/>
    <w:rsid w:val="0082012C"/>
    <w:rsid w:val="008223CC"/>
    <w:rsid w:val="00822545"/>
    <w:rsid w:val="0082381A"/>
    <w:rsid w:val="00825388"/>
    <w:rsid w:val="0082563C"/>
    <w:rsid w:val="00826E79"/>
    <w:rsid w:val="0082794F"/>
    <w:rsid w:val="00831FC4"/>
    <w:rsid w:val="00833C4E"/>
    <w:rsid w:val="0083447A"/>
    <w:rsid w:val="008346E1"/>
    <w:rsid w:val="008357FD"/>
    <w:rsid w:val="00836CB5"/>
    <w:rsid w:val="00836E5C"/>
    <w:rsid w:val="00837892"/>
    <w:rsid w:val="00841BCD"/>
    <w:rsid w:val="00841E91"/>
    <w:rsid w:val="00842F33"/>
    <w:rsid w:val="00843388"/>
    <w:rsid w:val="008450E8"/>
    <w:rsid w:val="008525CF"/>
    <w:rsid w:val="00855788"/>
    <w:rsid w:val="00856C41"/>
    <w:rsid w:val="00857DAD"/>
    <w:rsid w:val="00857DEF"/>
    <w:rsid w:val="00857F6A"/>
    <w:rsid w:val="0086107A"/>
    <w:rsid w:val="00863D00"/>
    <w:rsid w:val="00865DF0"/>
    <w:rsid w:val="0086645A"/>
    <w:rsid w:val="00873CC2"/>
    <w:rsid w:val="0087483C"/>
    <w:rsid w:val="00874E4A"/>
    <w:rsid w:val="008762E7"/>
    <w:rsid w:val="0088024A"/>
    <w:rsid w:val="00881BA5"/>
    <w:rsid w:val="008826C1"/>
    <w:rsid w:val="0088382E"/>
    <w:rsid w:val="008903A9"/>
    <w:rsid w:val="00890408"/>
    <w:rsid w:val="00891875"/>
    <w:rsid w:val="00893435"/>
    <w:rsid w:val="00895B3B"/>
    <w:rsid w:val="00897167"/>
    <w:rsid w:val="008973A1"/>
    <w:rsid w:val="008A0833"/>
    <w:rsid w:val="008A084C"/>
    <w:rsid w:val="008A0FCF"/>
    <w:rsid w:val="008A130A"/>
    <w:rsid w:val="008A2912"/>
    <w:rsid w:val="008A2F7A"/>
    <w:rsid w:val="008A3BAE"/>
    <w:rsid w:val="008A4644"/>
    <w:rsid w:val="008A4E12"/>
    <w:rsid w:val="008A5049"/>
    <w:rsid w:val="008A5E03"/>
    <w:rsid w:val="008A5ED1"/>
    <w:rsid w:val="008B0036"/>
    <w:rsid w:val="008B4AF2"/>
    <w:rsid w:val="008B52F7"/>
    <w:rsid w:val="008B6527"/>
    <w:rsid w:val="008B725F"/>
    <w:rsid w:val="008C00F2"/>
    <w:rsid w:val="008C470E"/>
    <w:rsid w:val="008C4B57"/>
    <w:rsid w:val="008C64BF"/>
    <w:rsid w:val="008D1AB2"/>
    <w:rsid w:val="008D20B7"/>
    <w:rsid w:val="008D28CE"/>
    <w:rsid w:val="008D2F85"/>
    <w:rsid w:val="008D3138"/>
    <w:rsid w:val="008D3480"/>
    <w:rsid w:val="008D3720"/>
    <w:rsid w:val="008D413C"/>
    <w:rsid w:val="008D471A"/>
    <w:rsid w:val="008D4DD3"/>
    <w:rsid w:val="008D50B7"/>
    <w:rsid w:val="008D5CE2"/>
    <w:rsid w:val="008D6C31"/>
    <w:rsid w:val="008D7BA8"/>
    <w:rsid w:val="008E123A"/>
    <w:rsid w:val="008E2206"/>
    <w:rsid w:val="008E2740"/>
    <w:rsid w:val="008E3214"/>
    <w:rsid w:val="008E4942"/>
    <w:rsid w:val="008F1092"/>
    <w:rsid w:val="008F1542"/>
    <w:rsid w:val="008F19BC"/>
    <w:rsid w:val="008F395B"/>
    <w:rsid w:val="008F528F"/>
    <w:rsid w:val="008F5DE5"/>
    <w:rsid w:val="008F6B75"/>
    <w:rsid w:val="00900597"/>
    <w:rsid w:val="00900C6A"/>
    <w:rsid w:val="00900F45"/>
    <w:rsid w:val="009041FA"/>
    <w:rsid w:val="009042BD"/>
    <w:rsid w:val="0090529C"/>
    <w:rsid w:val="00906359"/>
    <w:rsid w:val="0090751F"/>
    <w:rsid w:val="00910C44"/>
    <w:rsid w:val="00913463"/>
    <w:rsid w:val="00913709"/>
    <w:rsid w:val="00914437"/>
    <w:rsid w:val="00914E52"/>
    <w:rsid w:val="00915F19"/>
    <w:rsid w:val="009176A3"/>
    <w:rsid w:val="0092065F"/>
    <w:rsid w:val="00920900"/>
    <w:rsid w:val="00920D57"/>
    <w:rsid w:val="0092110B"/>
    <w:rsid w:val="0092178C"/>
    <w:rsid w:val="00921ADB"/>
    <w:rsid w:val="00922CCE"/>
    <w:rsid w:val="00923F40"/>
    <w:rsid w:val="009257E4"/>
    <w:rsid w:val="0092644A"/>
    <w:rsid w:val="009276CC"/>
    <w:rsid w:val="00927E1D"/>
    <w:rsid w:val="0093020F"/>
    <w:rsid w:val="00930702"/>
    <w:rsid w:val="009329CC"/>
    <w:rsid w:val="00932F4D"/>
    <w:rsid w:val="009331D4"/>
    <w:rsid w:val="00933A90"/>
    <w:rsid w:val="00933CFD"/>
    <w:rsid w:val="00934BA6"/>
    <w:rsid w:val="00934D67"/>
    <w:rsid w:val="00934F23"/>
    <w:rsid w:val="00935EDA"/>
    <w:rsid w:val="00935FCC"/>
    <w:rsid w:val="0094042E"/>
    <w:rsid w:val="009425D0"/>
    <w:rsid w:val="009433A2"/>
    <w:rsid w:val="00943630"/>
    <w:rsid w:val="00943E94"/>
    <w:rsid w:val="00943EA6"/>
    <w:rsid w:val="009461B1"/>
    <w:rsid w:val="00946B4E"/>
    <w:rsid w:val="00946B83"/>
    <w:rsid w:val="00947527"/>
    <w:rsid w:val="0094754A"/>
    <w:rsid w:val="009511B9"/>
    <w:rsid w:val="00952760"/>
    <w:rsid w:val="00952FD4"/>
    <w:rsid w:val="00953335"/>
    <w:rsid w:val="009533DD"/>
    <w:rsid w:val="00953783"/>
    <w:rsid w:val="009541B5"/>
    <w:rsid w:val="00954E52"/>
    <w:rsid w:val="0095661C"/>
    <w:rsid w:val="009570FE"/>
    <w:rsid w:val="0095749A"/>
    <w:rsid w:val="00957D6C"/>
    <w:rsid w:val="0096301E"/>
    <w:rsid w:val="00965D33"/>
    <w:rsid w:val="0096614E"/>
    <w:rsid w:val="009671FE"/>
    <w:rsid w:val="009700E9"/>
    <w:rsid w:val="00972D93"/>
    <w:rsid w:val="00973F54"/>
    <w:rsid w:val="0097573D"/>
    <w:rsid w:val="00975A29"/>
    <w:rsid w:val="00977A8C"/>
    <w:rsid w:val="00977C1A"/>
    <w:rsid w:val="00977E1D"/>
    <w:rsid w:val="00981236"/>
    <w:rsid w:val="00982271"/>
    <w:rsid w:val="00982CAC"/>
    <w:rsid w:val="00982F05"/>
    <w:rsid w:val="00985EE1"/>
    <w:rsid w:val="00986070"/>
    <w:rsid w:val="0098622D"/>
    <w:rsid w:val="00986582"/>
    <w:rsid w:val="009914B5"/>
    <w:rsid w:val="00991FCF"/>
    <w:rsid w:val="00993929"/>
    <w:rsid w:val="00993C1F"/>
    <w:rsid w:val="00997729"/>
    <w:rsid w:val="009A1C0B"/>
    <w:rsid w:val="009A1EA1"/>
    <w:rsid w:val="009A2231"/>
    <w:rsid w:val="009A3ECB"/>
    <w:rsid w:val="009A4156"/>
    <w:rsid w:val="009B0970"/>
    <w:rsid w:val="009B1A2C"/>
    <w:rsid w:val="009B1AF7"/>
    <w:rsid w:val="009B42BF"/>
    <w:rsid w:val="009B594B"/>
    <w:rsid w:val="009B6C20"/>
    <w:rsid w:val="009C02B6"/>
    <w:rsid w:val="009C0983"/>
    <w:rsid w:val="009C0D23"/>
    <w:rsid w:val="009C0D84"/>
    <w:rsid w:val="009C3696"/>
    <w:rsid w:val="009C67D3"/>
    <w:rsid w:val="009C6FAD"/>
    <w:rsid w:val="009D05C9"/>
    <w:rsid w:val="009D0D00"/>
    <w:rsid w:val="009D0F08"/>
    <w:rsid w:val="009D127A"/>
    <w:rsid w:val="009D32B7"/>
    <w:rsid w:val="009D482A"/>
    <w:rsid w:val="009D71E9"/>
    <w:rsid w:val="009E0995"/>
    <w:rsid w:val="009E225A"/>
    <w:rsid w:val="009E3CBC"/>
    <w:rsid w:val="009E4E16"/>
    <w:rsid w:val="009E5A4A"/>
    <w:rsid w:val="009E6C66"/>
    <w:rsid w:val="009E75E6"/>
    <w:rsid w:val="009F381B"/>
    <w:rsid w:val="009F40EB"/>
    <w:rsid w:val="009F4138"/>
    <w:rsid w:val="009F440E"/>
    <w:rsid w:val="009F6445"/>
    <w:rsid w:val="009F6A83"/>
    <w:rsid w:val="00A023F5"/>
    <w:rsid w:val="00A02980"/>
    <w:rsid w:val="00A03CE1"/>
    <w:rsid w:val="00A1028A"/>
    <w:rsid w:val="00A11290"/>
    <w:rsid w:val="00A1278F"/>
    <w:rsid w:val="00A214BF"/>
    <w:rsid w:val="00A21FEC"/>
    <w:rsid w:val="00A22B78"/>
    <w:rsid w:val="00A22F3A"/>
    <w:rsid w:val="00A23486"/>
    <w:rsid w:val="00A24E22"/>
    <w:rsid w:val="00A25AE5"/>
    <w:rsid w:val="00A25C80"/>
    <w:rsid w:val="00A30006"/>
    <w:rsid w:val="00A310BF"/>
    <w:rsid w:val="00A3172B"/>
    <w:rsid w:val="00A317EF"/>
    <w:rsid w:val="00A33A78"/>
    <w:rsid w:val="00A33E52"/>
    <w:rsid w:val="00A37002"/>
    <w:rsid w:val="00A378F2"/>
    <w:rsid w:val="00A40566"/>
    <w:rsid w:val="00A411D6"/>
    <w:rsid w:val="00A442DA"/>
    <w:rsid w:val="00A44388"/>
    <w:rsid w:val="00A45375"/>
    <w:rsid w:val="00A45F2F"/>
    <w:rsid w:val="00A52272"/>
    <w:rsid w:val="00A5437C"/>
    <w:rsid w:val="00A54D08"/>
    <w:rsid w:val="00A65CC1"/>
    <w:rsid w:val="00A66DC1"/>
    <w:rsid w:val="00A67A5F"/>
    <w:rsid w:val="00A7072C"/>
    <w:rsid w:val="00A73CD0"/>
    <w:rsid w:val="00A742B4"/>
    <w:rsid w:val="00A74483"/>
    <w:rsid w:val="00A7474C"/>
    <w:rsid w:val="00A74887"/>
    <w:rsid w:val="00A75EB6"/>
    <w:rsid w:val="00A76515"/>
    <w:rsid w:val="00A8174C"/>
    <w:rsid w:val="00A82A1B"/>
    <w:rsid w:val="00A83C49"/>
    <w:rsid w:val="00A84102"/>
    <w:rsid w:val="00A85316"/>
    <w:rsid w:val="00A86D14"/>
    <w:rsid w:val="00A87CEC"/>
    <w:rsid w:val="00A900BD"/>
    <w:rsid w:val="00A921BC"/>
    <w:rsid w:val="00A958DE"/>
    <w:rsid w:val="00A95C90"/>
    <w:rsid w:val="00A9610F"/>
    <w:rsid w:val="00A9688D"/>
    <w:rsid w:val="00A970CB"/>
    <w:rsid w:val="00A974CF"/>
    <w:rsid w:val="00AA1B0E"/>
    <w:rsid w:val="00AA34CD"/>
    <w:rsid w:val="00AA3C63"/>
    <w:rsid w:val="00AA3F62"/>
    <w:rsid w:val="00AA5735"/>
    <w:rsid w:val="00AB0D83"/>
    <w:rsid w:val="00AB284E"/>
    <w:rsid w:val="00AB4064"/>
    <w:rsid w:val="00AB4344"/>
    <w:rsid w:val="00AB7C23"/>
    <w:rsid w:val="00AB7E14"/>
    <w:rsid w:val="00AB7EAF"/>
    <w:rsid w:val="00AC0CF5"/>
    <w:rsid w:val="00AC1EA9"/>
    <w:rsid w:val="00AC3408"/>
    <w:rsid w:val="00AC5CA7"/>
    <w:rsid w:val="00AD053C"/>
    <w:rsid w:val="00AD064F"/>
    <w:rsid w:val="00AD0B30"/>
    <w:rsid w:val="00AD231B"/>
    <w:rsid w:val="00AD4269"/>
    <w:rsid w:val="00AD46A1"/>
    <w:rsid w:val="00AD66DF"/>
    <w:rsid w:val="00AD7AFD"/>
    <w:rsid w:val="00AE2004"/>
    <w:rsid w:val="00AE2050"/>
    <w:rsid w:val="00AE28B5"/>
    <w:rsid w:val="00AE40CC"/>
    <w:rsid w:val="00AE56B1"/>
    <w:rsid w:val="00AE6825"/>
    <w:rsid w:val="00AE6D78"/>
    <w:rsid w:val="00AE6E84"/>
    <w:rsid w:val="00AF07D8"/>
    <w:rsid w:val="00AF0AED"/>
    <w:rsid w:val="00AF1A35"/>
    <w:rsid w:val="00AF1D7A"/>
    <w:rsid w:val="00AF5E4C"/>
    <w:rsid w:val="00B01781"/>
    <w:rsid w:val="00B02D5C"/>
    <w:rsid w:val="00B033EE"/>
    <w:rsid w:val="00B04DAD"/>
    <w:rsid w:val="00B05554"/>
    <w:rsid w:val="00B059DE"/>
    <w:rsid w:val="00B05C60"/>
    <w:rsid w:val="00B07139"/>
    <w:rsid w:val="00B07822"/>
    <w:rsid w:val="00B15983"/>
    <w:rsid w:val="00B169DF"/>
    <w:rsid w:val="00B174BA"/>
    <w:rsid w:val="00B17808"/>
    <w:rsid w:val="00B21A17"/>
    <w:rsid w:val="00B21AFC"/>
    <w:rsid w:val="00B24835"/>
    <w:rsid w:val="00B24FA6"/>
    <w:rsid w:val="00B269FA"/>
    <w:rsid w:val="00B3108D"/>
    <w:rsid w:val="00B3302F"/>
    <w:rsid w:val="00B354C7"/>
    <w:rsid w:val="00B357EE"/>
    <w:rsid w:val="00B3586A"/>
    <w:rsid w:val="00B3660B"/>
    <w:rsid w:val="00B37572"/>
    <w:rsid w:val="00B42223"/>
    <w:rsid w:val="00B42A2C"/>
    <w:rsid w:val="00B42BB1"/>
    <w:rsid w:val="00B4317C"/>
    <w:rsid w:val="00B44D84"/>
    <w:rsid w:val="00B465A7"/>
    <w:rsid w:val="00B46F7E"/>
    <w:rsid w:val="00B473F3"/>
    <w:rsid w:val="00B4755E"/>
    <w:rsid w:val="00B50971"/>
    <w:rsid w:val="00B50CCD"/>
    <w:rsid w:val="00B50D4B"/>
    <w:rsid w:val="00B519D2"/>
    <w:rsid w:val="00B602EE"/>
    <w:rsid w:val="00B62930"/>
    <w:rsid w:val="00B63000"/>
    <w:rsid w:val="00B63D1A"/>
    <w:rsid w:val="00B64314"/>
    <w:rsid w:val="00B65200"/>
    <w:rsid w:val="00B65720"/>
    <w:rsid w:val="00B66956"/>
    <w:rsid w:val="00B708C6"/>
    <w:rsid w:val="00B7147A"/>
    <w:rsid w:val="00B717FC"/>
    <w:rsid w:val="00B73862"/>
    <w:rsid w:val="00B73CCB"/>
    <w:rsid w:val="00B80FD1"/>
    <w:rsid w:val="00B81FD1"/>
    <w:rsid w:val="00B85EEB"/>
    <w:rsid w:val="00B868C9"/>
    <w:rsid w:val="00B87BE5"/>
    <w:rsid w:val="00B87CA2"/>
    <w:rsid w:val="00B87E7C"/>
    <w:rsid w:val="00B906DD"/>
    <w:rsid w:val="00B907A0"/>
    <w:rsid w:val="00B9652F"/>
    <w:rsid w:val="00BA0A81"/>
    <w:rsid w:val="00BA39F3"/>
    <w:rsid w:val="00BA4798"/>
    <w:rsid w:val="00BA514B"/>
    <w:rsid w:val="00BA5EE8"/>
    <w:rsid w:val="00BA6E48"/>
    <w:rsid w:val="00BA724E"/>
    <w:rsid w:val="00BB2728"/>
    <w:rsid w:val="00BB35C3"/>
    <w:rsid w:val="00BB527C"/>
    <w:rsid w:val="00BB52E5"/>
    <w:rsid w:val="00BB5DE5"/>
    <w:rsid w:val="00BB66E9"/>
    <w:rsid w:val="00BC3E92"/>
    <w:rsid w:val="00BC485D"/>
    <w:rsid w:val="00BC5EC3"/>
    <w:rsid w:val="00BD07AB"/>
    <w:rsid w:val="00BD0860"/>
    <w:rsid w:val="00BD249C"/>
    <w:rsid w:val="00BD4769"/>
    <w:rsid w:val="00BD53D2"/>
    <w:rsid w:val="00BE0E0D"/>
    <w:rsid w:val="00BE2A41"/>
    <w:rsid w:val="00BE44D7"/>
    <w:rsid w:val="00BE4783"/>
    <w:rsid w:val="00BE4C69"/>
    <w:rsid w:val="00BE5146"/>
    <w:rsid w:val="00BF116E"/>
    <w:rsid w:val="00BF14F7"/>
    <w:rsid w:val="00BF2218"/>
    <w:rsid w:val="00BF54CD"/>
    <w:rsid w:val="00BF5D6D"/>
    <w:rsid w:val="00BF5F5C"/>
    <w:rsid w:val="00BF6B18"/>
    <w:rsid w:val="00C009AF"/>
    <w:rsid w:val="00C02193"/>
    <w:rsid w:val="00C02969"/>
    <w:rsid w:val="00C04263"/>
    <w:rsid w:val="00C056B6"/>
    <w:rsid w:val="00C05789"/>
    <w:rsid w:val="00C05D7E"/>
    <w:rsid w:val="00C072D9"/>
    <w:rsid w:val="00C10D8A"/>
    <w:rsid w:val="00C10F89"/>
    <w:rsid w:val="00C1121E"/>
    <w:rsid w:val="00C116EA"/>
    <w:rsid w:val="00C12C7F"/>
    <w:rsid w:val="00C13466"/>
    <w:rsid w:val="00C15FFF"/>
    <w:rsid w:val="00C22D6D"/>
    <w:rsid w:val="00C22D77"/>
    <w:rsid w:val="00C22FBF"/>
    <w:rsid w:val="00C237F9"/>
    <w:rsid w:val="00C274DE"/>
    <w:rsid w:val="00C27667"/>
    <w:rsid w:val="00C315DE"/>
    <w:rsid w:val="00C35F59"/>
    <w:rsid w:val="00C36641"/>
    <w:rsid w:val="00C37A5E"/>
    <w:rsid w:val="00C37FDD"/>
    <w:rsid w:val="00C41C6F"/>
    <w:rsid w:val="00C41CF0"/>
    <w:rsid w:val="00C42886"/>
    <w:rsid w:val="00C44824"/>
    <w:rsid w:val="00C46819"/>
    <w:rsid w:val="00C47E3D"/>
    <w:rsid w:val="00C50128"/>
    <w:rsid w:val="00C51256"/>
    <w:rsid w:val="00C51B73"/>
    <w:rsid w:val="00C538B3"/>
    <w:rsid w:val="00C545FF"/>
    <w:rsid w:val="00C553B3"/>
    <w:rsid w:val="00C55583"/>
    <w:rsid w:val="00C55EE8"/>
    <w:rsid w:val="00C5673B"/>
    <w:rsid w:val="00C611EA"/>
    <w:rsid w:val="00C62032"/>
    <w:rsid w:val="00C632FD"/>
    <w:rsid w:val="00C636AB"/>
    <w:rsid w:val="00C6380C"/>
    <w:rsid w:val="00C63C62"/>
    <w:rsid w:val="00C6469D"/>
    <w:rsid w:val="00C65557"/>
    <w:rsid w:val="00C66ABE"/>
    <w:rsid w:val="00C66B83"/>
    <w:rsid w:val="00C670A3"/>
    <w:rsid w:val="00C7005A"/>
    <w:rsid w:val="00C70BC0"/>
    <w:rsid w:val="00C71139"/>
    <w:rsid w:val="00C7234A"/>
    <w:rsid w:val="00C7237E"/>
    <w:rsid w:val="00C7290F"/>
    <w:rsid w:val="00C73546"/>
    <w:rsid w:val="00C747B8"/>
    <w:rsid w:val="00C751F0"/>
    <w:rsid w:val="00C77B5F"/>
    <w:rsid w:val="00C80C2A"/>
    <w:rsid w:val="00C81FB0"/>
    <w:rsid w:val="00C82ED9"/>
    <w:rsid w:val="00C82FCF"/>
    <w:rsid w:val="00C8328B"/>
    <w:rsid w:val="00C838B2"/>
    <w:rsid w:val="00C84003"/>
    <w:rsid w:val="00C84FFB"/>
    <w:rsid w:val="00C85896"/>
    <w:rsid w:val="00C86815"/>
    <w:rsid w:val="00C87914"/>
    <w:rsid w:val="00C87F0F"/>
    <w:rsid w:val="00C90A8C"/>
    <w:rsid w:val="00C90CB7"/>
    <w:rsid w:val="00C93A1E"/>
    <w:rsid w:val="00C94453"/>
    <w:rsid w:val="00C957C7"/>
    <w:rsid w:val="00C97699"/>
    <w:rsid w:val="00CA1A6E"/>
    <w:rsid w:val="00CA232B"/>
    <w:rsid w:val="00CA7889"/>
    <w:rsid w:val="00CB0146"/>
    <w:rsid w:val="00CB016E"/>
    <w:rsid w:val="00CB038A"/>
    <w:rsid w:val="00CB34CA"/>
    <w:rsid w:val="00CB3703"/>
    <w:rsid w:val="00CC0552"/>
    <w:rsid w:val="00CC0E8F"/>
    <w:rsid w:val="00CC218A"/>
    <w:rsid w:val="00CC25E9"/>
    <w:rsid w:val="00CC593E"/>
    <w:rsid w:val="00CC726B"/>
    <w:rsid w:val="00CD0E6E"/>
    <w:rsid w:val="00CD24C6"/>
    <w:rsid w:val="00CD4AB4"/>
    <w:rsid w:val="00CD4BEC"/>
    <w:rsid w:val="00CD7492"/>
    <w:rsid w:val="00CD7844"/>
    <w:rsid w:val="00CE05D8"/>
    <w:rsid w:val="00CE0681"/>
    <w:rsid w:val="00CE06D0"/>
    <w:rsid w:val="00CE0827"/>
    <w:rsid w:val="00CE1DF7"/>
    <w:rsid w:val="00CE39BF"/>
    <w:rsid w:val="00CE3A6B"/>
    <w:rsid w:val="00CE6393"/>
    <w:rsid w:val="00CE667D"/>
    <w:rsid w:val="00CE77BA"/>
    <w:rsid w:val="00CF04C6"/>
    <w:rsid w:val="00CF329C"/>
    <w:rsid w:val="00CF4F9B"/>
    <w:rsid w:val="00CF51A3"/>
    <w:rsid w:val="00CF66B9"/>
    <w:rsid w:val="00CF789A"/>
    <w:rsid w:val="00CF7C52"/>
    <w:rsid w:val="00D001C1"/>
    <w:rsid w:val="00D00211"/>
    <w:rsid w:val="00D013FB"/>
    <w:rsid w:val="00D020C6"/>
    <w:rsid w:val="00D021BC"/>
    <w:rsid w:val="00D0261E"/>
    <w:rsid w:val="00D0461F"/>
    <w:rsid w:val="00D05DF8"/>
    <w:rsid w:val="00D06133"/>
    <w:rsid w:val="00D06309"/>
    <w:rsid w:val="00D07439"/>
    <w:rsid w:val="00D10606"/>
    <w:rsid w:val="00D10B30"/>
    <w:rsid w:val="00D116E8"/>
    <w:rsid w:val="00D13617"/>
    <w:rsid w:val="00D13A5F"/>
    <w:rsid w:val="00D142FD"/>
    <w:rsid w:val="00D15918"/>
    <w:rsid w:val="00D20D7E"/>
    <w:rsid w:val="00D21ABE"/>
    <w:rsid w:val="00D23484"/>
    <w:rsid w:val="00D24E65"/>
    <w:rsid w:val="00D24F17"/>
    <w:rsid w:val="00D27872"/>
    <w:rsid w:val="00D2787F"/>
    <w:rsid w:val="00D27C7F"/>
    <w:rsid w:val="00D33483"/>
    <w:rsid w:val="00D34A5B"/>
    <w:rsid w:val="00D34D78"/>
    <w:rsid w:val="00D3507B"/>
    <w:rsid w:val="00D351EA"/>
    <w:rsid w:val="00D363F7"/>
    <w:rsid w:val="00D3787F"/>
    <w:rsid w:val="00D41DDF"/>
    <w:rsid w:val="00D42E11"/>
    <w:rsid w:val="00D43403"/>
    <w:rsid w:val="00D43B48"/>
    <w:rsid w:val="00D43E6F"/>
    <w:rsid w:val="00D454BD"/>
    <w:rsid w:val="00D4583F"/>
    <w:rsid w:val="00D45FAD"/>
    <w:rsid w:val="00D45FBC"/>
    <w:rsid w:val="00D4607D"/>
    <w:rsid w:val="00D46638"/>
    <w:rsid w:val="00D47C93"/>
    <w:rsid w:val="00D51406"/>
    <w:rsid w:val="00D532C4"/>
    <w:rsid w:val="00D54ECB"/>
    <w:rsid w:val="00D550B8"/>
    <w:rsid w:val="00D56670"/>
    <w:rsid w:val="00D57D78"/>
    <w:rsid w:val="00D57F90"/>
    <w:rsid w:val="00D62480"/>
    <w:rsid w:val="00D62E71"/>
    <w:rsid w:val="00D634CF"/>
    <w:rsid w:val="00D640DA"/>
    <w:rsid w:val="00D64518"/>
    <w:rsid w:val="00D64907"/>
    <w:rsid w:val="00D64F60"/>
    <w:rsid w:val="00D70AE0"/>
    <w:rsid w:val="00D72282"/>
    <w:rsid w:val="00D72B65"/>
    <w:rsid w:val="00D7371C"/>
    <w:rsid w:val="00D740CA"/>
    <w:rsid w:val="00D7424B"/>
    <w:rsid w:val="00D7463D"/>
    <w:rsid w:val="00D74B8D"/>
    <w:rsid w:val="00D75347"/>
    <w:rsid w:val="00D76948"/>
    <w:rsid w:val="00D769EE"/>
    <w:rsid w:val="00D76C23"/>
    <w:rsid w:val="00D840B7"/>
    <w:rsid w:val="00D85728"/>
    <w:rsid w:val="00D85CD6"/>
    <w:rsid w:val="00D8615C"/>
    <w:rsid w:val="00D902C7"/>
    <w:rsid w:val="00D91614"/>
    <w:rsid w:val="00D92E5D"/>
    <w:rsid w:val="00D93639"/>
    <w:rsid w:val="00D93B73"/>
    <w:rsid w:val="00D9438F"/>
    <w:rsid w:val="00DA0959"/>
    <w:rsid w:val="00DA1387"/>
    <w:rsid w:val="00DA1722"/>
    <w:rsid w:val="00DA3321"/>
    <w:rsid w:val="00DA3E75"/>
    <w:rsid w:val="00DA6B4B"/>
    <w:rsid w:val="00DA6F60"/>
    <w:rsid w:val="00DB0564"/>
    <w:rsid w:val="00DB0A35"/>
    <w:rsid w:val="00DB407A"/>
    <w:rsid w:val="00DB4631"/>
    <w:rsid w:val="00DB4FA4"/>
    <w:rsid w:val="00DB5C61"/>
    <w:rsid w:val="00DB6390"/>
    <w:rsid w:val="00DB639E"/>
    <w:rsid w:val="00DB63B9"/>
    <w:rsid w:val="00DB6ED1"/>
    <w:rsid w:val="00DC0D7C"/>
    <w:rsid w:val="00DC1212"/>
    <w:rsid w:val="00DC1E72"/>
    <w:rsid w:val="00DC2091"/>
    <w:rsid w:val="00DC2C91"/>
    <w:rsid w:val="00DC35D1"/>
    <w:rsid w:val="00DC4FFC"/>
    <w:rsid w:val="00DC79A5"/>
    <w:rsid w:val="00DD001C"/>
    <w:rsid w:val="00DD24CA"/>
    <w:rsid w:val="00DD390C"/>
    <w:rsid w:val="00DD4CEB"/>
    <w:rsid w:val="00DD555A"/>
    <w:rsid w:val="00DE3F41"/>
    <w:rsid w:val="00DF2997"/>
    <w:rsid w:val="00DF3AEE"/>
    <w:rsid w:val="00DF3F69"/>
    <w:rsid w:val="00DF7136"/>
    <w:rsid w:val="00DF7612"/>
    <w:rsid w:val="00E05FFF"/>
    <w:rsid w:val="00E068AD"/>
    <w:rsid w:val="00E10E90"/>
    <w:rsid w:val="00E11089"/>
    <w:rsid w:val="00E16BA3"/>
    <w:rsid w:val="00E22C87"/>
    <w:rsid w:val="00E24213"/>
    <w:rsid w:val="00E24B46"/>
    <w:rsid w:val="00E25002"/>
    <w:rsid w:val="00E2729E"/>
    <w:rsid w:val="00E27F36"/>
    <w:rsid w:val="00E30DA9"/>
    <w:rsid w:val="00E30F47"/>
    <w:rsid w:val="00E32450"/>
    <w:rsid w:val="00E32A02"/>
    <w:rsid w:val="00E32D91"/>
    <w:rsid w:val="00E32F91"/>
    <w:rsid w:val="00E357CB"/>
    <w:rsid w:val="00E35E0B"/>
    <w:rsid w:val="00E3757E"/>
    <w:rsid w:val="00E40277"/>
    <w:rsid w:val="00E422C8"/>
    <w:rsid w:val="00E44E95"/>
    <w:rsid w:val="00E46907"/>
    <w:rsid w:val="00E5325B"/>
    <w:rsid w:val="00E543AB"/>
    <w:rsid w:val="00E5654C"/>
    <w:rsid w:val="00E56D2F"/>
    <w:rsid w:val="00E60D2D"/>
    <w:rsid w:val="00E631A9"/>
    <w:rsid w:val="00E63D9F"/>
    <w:rsid w:val="00E64879"/>
    <w:rsid w:val="00E64D61"/>
    <w:rsid w:val="00E66BD4"/>
    <w:rsid w:val="00E66EB1"/>
    <w:rsid w:val="00E67B3A"/>
    <w:rsid w:val="00E7085F"/>
    <w:rsid w:val="00E7148A"/>
    <w:rsid w:val="00E7749B"/>
    <w:rsid w:val="00E830CA"/>
    <w:rsid w:val="00E84711"/>
    <w:rsid w:val="00E859C6"/>
    <w:rsid w:val="00E864A9"/>
    <w:rsid w:val="00E86F3F"/>
    <w:rsid w:val="00E87FDD"/>
    <w:rsid w:val="00E906CE"/>
    <w:rsid w:val="00E91CD9"/>
    <w:rsid w:val="00E93D95"/>
    <w:rsid w:val="00E9417B"/>
    <w:rsid w:val="00E94C8E"/>
    <w:rsid w:val="00E95C0A"/>
    <w:rsid w:val="00E973C6"/>
    <w:rsid w:val="00E97651"/>
    <w:rsid w:val="00EA1077"/>
    <w:rsid w:val="00EA15C8"/>
    <w:rsid w:val="00EA2C5D"/>
    <w:rsid w:val="00EA3554"/>
    <w:rsid w:val="00EA56A1"/>
    <w:rsid w:val="00EA6224"/>
    <w:rsid w:val="00EA6D49"/>
    <w:rsid w:val="00EA7B55"/>
    <w:rsid w:val="00EA7C25"/>
    <w:rsid w:val="00EB0E1B"/>
    <w:rsid w:val="00EB4A4D"/>
    <w:rsid w:val="00EB5210"/>
    <w:rsid w:val="00EB5E6B"/>
    <w:rsid w:val="00EB6B4E"/>
    <w:rsid w:val="00EB7B2F"/>
    <w:rsid w:val="00EC05BF"/>
    <w:rsid w:val="00EC0A76"/>
    <w:rsid w:val="00EC24FD"/>
    <w:rsid w:val="00EC3646"/>
    <w:rsid w:val="00EC4FA8"/>
    <w:rsid w:val="00EC5138"/>
    <w:rsid w:val="00EC5A6D"/>
    <w:rsid w:val="00EC6346"/>
    <w:rsid w:val="00EC6563"/>
    <w:rsid w:val="00EC7BC3"/>
    <w:rsid w:val="00ED148B"/>
    <w:rsid w:val="00ED1B6F"/>
    <w:rsid w:val="00ED1C32"/>
    <w:rsid w:val="00ED2899"/>
    <w:rsid w:val="00ED2C97"/>
    <w:rsid w:val="00ED7600"/>
    <w:rsid w:val="00EE2AF9"/>
    <w:rsid w:val="00EE345B"/>
    <w:rsid w:val="00EE5299"/>
    <w:rsid w:val="00EE5FAA"/>
    <w:rsid w:val="00EE68D4"/>
    <w:rsid w:val="00EE7B92"/>
    <w:rsid w:val="00EF2A70"/>
    <w:rsid w:val="00EF4674"/>
    <w:rsid w:val="00EF63C1"/>
    <w:rsid w:val="00EF694A"/>
    <w:rsid w:val="00F00827"/>
    <w:rsid w:val="00F04005"/>
    <w:rsid w:val="00F04098"/>
    <w:rsid w:val="00F040A7"/>
    <w:rsid w:val="00F06452"/>
    <w:rsid w:val="00F067FE"/>
    <w:rsid w:val="00F06A45"/>
    <w:rsid w:val="00F06F27"/>
    <w:rsid w:val="00F07E66"/>
    <w:rsid w:val="00F10E13"/>
    <w:rsid w:val="00F11B88"/>
    <w:rsid w:val="00F1362C"/>
    <w:rsid w:val="00F1464C"/>
    <w:rsid w:val="00F14DFA"/>
    <w:rsid w:val="00F21CE9"/>
    <w:rsid w:val="00F25906"/>
    <w:rsid w:val="00F261EC"/>
    <w:rsid w:val="00F26458"/>
    <w:rsid w:val="00F26B55"/>
    <w:rsid w:val="00F302AC"/>
    <w:rsid w:val="00F30758"/>
    <w:rsid w:val="00F30C16"/>
    <w:rsid w:val="00F315F9"/>
    <w:rsid w:val="00F317FD"/>
    <w:rsid w:val="00F31ADD"/>
    <w:rsid w:val="00F323A8"/>
    <w:rsid w:val="00F3643E"/>
    <w:rsid w:val="00F36637"/>
    <w:rsid w:val="00F37829"/>
    <w:rsid w:val="00F37BF2"/>
    <w:rsid w:val="00F4066F"/>
    <w:rsid w:val="00F41720"/>
    <w:rsid w:val="00F437FC"/>
    <w:rsid w:val="00F43CC5"/>
    <w:rsid w:val="00F52EB2"/>
    <w:rsid w:val="00F537A8"/>
    <w:rsid w:val="00F543B7"/>
    <w:rsid w:val="00F55762"/>
    <w:rsid w:val="00F55CDA"/>
    <w:rsid w:val="00F5704F"/>
    <w:rsid w:val="00F57B30"/>
    <w:rsid w:val="00F6094A"/>
    <w:rsid w:val="00F617B0"/>
    <w:rsid w:val="00F62F0D"/>
    <w:rsid w:val="00F65D1A"/>
    <w:rsid w:val="00F66966"/>
    <w:rsid w:val="00F6750C"/>
    <w:rsid w:val="00F67C4A"/>
    <w:rsid w:val="00F7236A"/>
    <w:rsid w:val="00F72A60"/>
    <w:rsid w:val="00F72C34"/>
    <w:rsid w:val="00F749EF"/>
    <w:rsid w:val="00F777F7"/>
    <w:rsid w:val="00F80BAF"/>
    <w:rsid w:val="00F824F5"/>
    <w:rsid w:val="00F8269B"/>
    <w:rsid w:val="00F87C23"/>
    <w:rsid w:val="00F90A63"/>
    <w:rsid w:val="00F91668"/>
    <w:rsid w:val="00F92B5C"/>
    <w:rsid w:val="00F937F1"/>
    <w:rsid w:val="00F93D28"/>
    <w:rsid w:val="00F93EEA"/>
    <w:rsid w:val="00F96151"/>
    <w:rsid w:val="00F971B8"/>
    <w:rsid w:val="00F9724B"/>
    <w:rsid w:val="00FA02A4"/>
    <w:rsid w:val="00FA1A16"/>
    <w:rsid w:val="00FA365A"/>
    <w:rsid w:val="00FA5271"/>
    <w:rsid w:val="00FA5A7F"/>
    <w:rsid w:val="00FA6035"/>
    <w:rsid w:val="00FA61FF"/>
    <w:rsid w:val="00FB0DEB"/>
    <w:rsid w:val="00FB201B"/>
    <w:rsid w:val="00FB216D"/>
    <w:rsid w:val="00FB43DC"/>
    <w:rsid w:val="00FB60D1"/>
    <w:rsid w:val="00FB68AA"/>
    <w:rsid w:val="00FB6C8C"/>
    <w:rsid w:val="00FB72B2"/>
    <w:rsid w:val="00FB7C71"/>
    <w:rsid w:val="00FB7D06"/>
    <w:rsid w:val="00FC0A81"/>
    <w:rsid w:val="00FC0EE0"/>
    <w:rsid w:val="00FC29B9"/>
    <w:rsid w:val="00FC5445"/>
    <w:rsid w:val="00FC695A"/>
    <w:rsid w:val="00FC6CC2"/>
    <w:rsid w:val="00FC6DDD"/>
    <w:rsid w:val="00FC6FD3"/>
    <w:rsid w:val="00FD1234"/>
    <w:rsid w:val="00FD1B9D"/>
    <w:rsid w:val="00FD2C81"/>
    <w:rsid w:val="00FD2F88"/>
    <w:rsid w:val="00FD4F6C"/>
    <w:rsid w:val="00FD6065"/>
    <w:rsid w:val="00FD6180"/>
    <w:rsid w:val="00FE1C76"/>
    <w:rsid w:val="00FE2FFA"/>
    <w:rsid w:val="00FE6F53"/>
    <w:rsid w:val="00FF159A"/>
    <w:rsid w:val="00FF3918"/>
    <w:rsid w:val="00FF535E"/>
    <w:rsid w:val="00FF5AB1"/>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B2F6E757-0ACD-438F-A4D0-7FFE6D78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91FCF"/>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paragraph">
    <w:name w:val="paragraph"/>
    <w:basedOn w:val="Normal"/>
    <w:rsid w:val="00B07822"/>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B07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07940568">
      <w:bodyDiv w:val="1"/>
      <w:marLeft w:val="0"/>
      <w:marRight w:val="0"/>
      <w:marTop w:val="0"/>
      <w:marBottom w:val="0"/>
      <w:divBdr>
        <w:top w:val="none" w:sz="0" w:space="0" w:color="auto"/>
        <w:left w:val="none" w:sz="0" w:space="0" w:color="auto"/>
        <w:bottom w:val="none" w:sz="0" w:space="0" w:color="auto"/>
        <w:right w:val="none" w:sz="0" w:space="0" w:color="auto"/>
      </w:divBdr>
      <w:divsChild>
        <w:div w:id="1279407878">
          <w:marLeft w:val="547"/>
          <w:marRight w:val="0"/>
          <w:marTop w:val="0"/>
          <w:marBottom w:val="160"/>
          <w:divBdr>
            <w:top w:val="none" w:sz="0" w:space="0" w:color="auto"/>
            <w:left w:val="none" w:sz="0" w:space="0" w:color="auto"/>
            <w:bottom w:val="none" w:sz="0" w:space="0" w:color="auto"/>
            <w:right w:val="none" w:sz="0" w:space="0" w:color="auto"/>
          </w:divBdr>
        </w:div>
        <w:div w:id="1729261810">
          <w:marLeft w:val="547"/>
          <w:marRight w:val="0"/>
          <w:marTop w:val="0"/>
          <w:marBottom w:val="160"/>
          <w:divBdr>
            <w:top w:val="none" w:sz="0" w:space="0" w:color="auto"/>
            <w:left w:val="none" w:sz="0" w:space="0" w:color="auto"/>
            <w:bottom w:val="none" w:sz="0" w:space="0" w:color="auto"/>
            <w:right w:val="none" w:sz="0" w:space="0" w:color="auto"/>
          </w:divBdr>
        </w:div>
      </w:divsChild>
    </w:div>
    <w:div w:id="110052179">
      <w:bodyDiv w:val="1"/>
      <w:marLeft w:val="0"/>
      <w:marRight w:val="0"/>
      <w:marTop w:val="0"/>
      <w:marBottom w:val="0"/>
      <w:divBdr>
        <w:top w:val="none" w:sz="0" w:space="0" w:color="auto"/>
        <w:left w:val="none" w:sz="0" w:space="0" w:color="auto"/>
        <w:bottom w:val="none" w:sz="0" w:space="0" w:color="auto"/>
        <w:right w:val="none" w:sz="0" w:space="0" w:color="auto"/>
      </w:divBdr>
      <w:divsChild>
        <w:div w:id="621039146">
          <w:marLeft w:val="547"/>
          <w:marRight w:val="0"/>
          <w:marTop w:val="0"/>
          <w:marBottom w:val="160"/>
          <w:divBdr>
            <w:top w:val="none" w:sz="0" w:space="0" w:color="auto"/>
            <w:left w:val="none" w:sz="0" w:space="0" w:color="auto"/>
            <w:bottom w:val="none" w:sz="0" w:space="0" w:color="auto"/>
            <w:right w:val="none" w:sz="0" w:space="0" w:color="auto"/>
          </w:divBdr>
        </w:div>
        <w:div w:id="870151240">
          <w:marLeft w:val="547"/>
          <w:marRight w:val="0"/>
          <w:marTop w:val="0"/>
          <w:marBottom w:val="160"/>
          <w:divBdr>
            <w:top w:val="none" w:sz="0" w:space="0" w:color="auto"/>
            <w:left w:val="none" w:sz="0" w:space="0" w:color="auto"/>
            <w:bottom w:val="none" w:sz="0" w:space="0" w:color="auto"/>
            <w:right w:val="none" w:sz="0" w:space="0" w:color="auto"/>
          </w:divBdr>
        </w:div>
      </w:divsChild>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36972722">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972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5AIRPNAIUNRU-1328258698-9902</_dlc_DocId>
    <_dlc_DocIdUrl xmlns="71c5aaf6-e6ce-465b-b873-5148d2a4c105">
      <Url>https://nokia.sharepoint.com/sites/c5g/5gradio/_layouts/15/DocIdRedir.aspx?ID=5AIRPNAIUNRU-1328258698-9902</Url>
      <Description>5AIRPNAIUNRU-1328258698-9902</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9CC7E4-A141-44A9-8C17-F081F145120F}">
  <ds:schemaRefs>
    <ds:schemaRef ds:uri="http://schemas.microsoft.com/sharepoint/events"/>
  </ds:schemaRefs>
</ds:datastoreItem>
</file>

<file path=customXml/itemProps2.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customXml/itemProps3.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4.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65D9C3F-BE6E-4A52-9E80-40A08E511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39E552-2B3C-403A-9B48-D1099969BE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2727</TotalTime>
  <Pages>9</Pages>
  <Words>3494</Words>
  <Characters>19223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Nokia Shanghai Bell</cp:lastModifiedBy>
  <cp:revision>299</cp:revision>
  <dcterms:created xsi:type="dcterms:W3CDTF">2022-02-09T00:02:00Z</dcterms:created>
  <dcterms:modified xsi:type="dcterms:W3CDTF">2022-02-14T19:26:00Z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d6b8787e-5175-4602-b8a3-b6ab8cea01df</vt:lpwstr>
  </property>
</Properties>
</file>